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78C8" w:rsidRPr="009678C8" w:rsidRDefault="009678C8" w:rsidP="00955FBB">
      <w:pPr>
        <w:pStyle w:val="NormalWeb"/>
        <w:spacing w:before="240" w:beforeAutospacing="0" w:after="240" w:afterAutospacing="0"/>
        <w:ind w:left="-907" w:right="-850"/>
        <w:jc w:val="both"/>
        <w:rPr>
          <w:rFonts w:ascii="Arial" w:hAnsi="Arial" w:cs="Arial"/>
        </w:rPr>
      </w:pPr>
      <w:r w:rsidRPr="009678C8">
        <w:rPr>
          <w:rFonts w:ascii="Arial" w:hAnsi="Arial" w:cs="Arial"/>
        </w:rPr>
        <w:t xml:space="preserve">El Medio Oriente es una de las regiones que a nivel mundial puede ser  </w:t>
      </w:r>
      <w:r w:rsidR="00B82139" w:rsidRPr="009678C8">
        <w:rPr>
          <w:rFonts w:ascii="Arial" w:hAnsi="Arial" w:cs="Arial"/>
        </w:rPr>
        <w:t>considerada</w:t>
      </w:r>
      <w:r w:rsidRPr="009678C8">
        <w:rPr>
          <w:rFonts w:ascii="Arial" w:hAnsi="Arial" w:cs="Arial"/>
        </w:rPr>
        <w:t xml:space="preserve"> de cultura milenaria. </w:t>
      </w:r>
      <w:r w:rsidR="003E5684">
        <w:rPr>
          <w:rFonts w:ascii="Arial" w:hAnsi="Arial" w:cs="Arial"/>
        </w:rPr>
        <w:t>L</w:t>
      </w:r>
      <w:r w:rsidRPr="009678C8">
        <w:rPr>
          <w:rFonts w:ascii="Arial" w:hAnsi="Arial" w:cs="Arial"/>
        </w:rPr>
        <w:t>a región fue cuna de tres de las más importantes religiones monoteístas del mundo: la hebrea, la cristiana y la musulmana.</w:t>
      </w:r>
      <w:r w:rsidR="00955FBB">
        <w:rPr>
          <w:rFonts w:ascii="Arial" w:hAnsi="Arial" w:cs="Arial"/>
        </w:rPr>
        <w:t xml:space="preserve"> </w:t>
      </w:r>
      <w:r w:rsidRPr="009678C8">
        <w:rPr>
          <w:rFonts w:ascii="Arial" w:hAnsi="Arial" w:cs="Arial"/>
        </w:rPr>
        <w:t>En un punto intermedio entre</w:t>
      </w:r>
      <w:r w:rsidRPr="009678C8">
        <w:rPr>
          <w:rStyle w:val="apple-converted-space"/>
          <w:rFonts w:ascii="Arial" w:hAnsi="Arial" w:cs="Arial"/>
        </w:rPr>
        <w:t> </w:t>
      </w:r>
      <w:hyperlink r:id="rId6" w:tooltip="Europa" w:history="1">
        <w:r w:rsidRPr="009678C8">
          <w:rPr>
            <w:rStyle w:val="Hipervnculo"/>
            <w:rFonts w:ascii="Arial" w:hAnsi="Arial" w:cs="Arial"/>
            <w:color w:val="auto"/>
            <w:u w:val="none"/>
          </w:rPr>
          <w:t>Europa</w:t>
        </w:r>
      </w:hyperlink>
      <w:r w:rsidRPr="009678C8">
        <w:rPr>
          <w:rStyle w:val="apple-converted-space"/>
          <w:rFonts w:ascii="Arial" w:hAnsi="Arial" w:cs="Arial"/>
        </w:rPr>
        <w:t> </w:t>
      </w:r>
      <w:r w:rsidRPr="009678C8">
        <w:rPr>
          <w:rFonts w:ascii="Arial" w:hAnsi="Arial" w:cs="Arial"/>
        </w:rPr>
        <w:t>y el Extremo Oriente, la región ha sido históricamente apetecida por los grandes imperios de antaño y después, por el interés de las grandes potencias contemporáneas. Estuvo sucesivamente dominada por los persas, griegos, judíos, romanos y otomanos o turcos. En los últimos cien años el Medio Oriente ha sido testigo de relevante acontecimientos cuya influencia ha tenido alcance universal.</w:t>
      </w:r>
    </w:p>
    <w:p w:rsidR="009678C8" w:rsidRPr="009678C8" w:rsidRDefault="009678C8" w:rsidP="009E2506">
      <w:pPr>
        <w:pStyle w:val="NormalWeb"/>
        <w:spacing w:before="240" w:beforeAutospacing="0" w:after="240" w:afterAutospacing="0"/>
        <w:ind w:left="-907" w:right="-850"/>
        <w:jc w:val="both"/>
        <w:rPr>
          <w:rFonts w:ascii="Arial" w:hAnsi="Arial" w:cs="Arial"/>
        </w:rPr>
      </w:pPr>
      <w:r w:rsidRPr="009678C8">
        <w:rPr>
          <w:rFonts w:ascii="Arial" w:hAnsi="Arial" w:cs="Arial"/>
        </w:rPr>
        <w:t>Al término de la</w:t>
      </w:r>
      <w:r w:rsidRPr="009678C8">
        <w:rPr>
          <w:rStyle w:val="apple-converted-space"/>
          <w:rFonts w:ascii="Arial" w:hAnsi="Arial" w:cs="Arial"/>
        </w:rPr>
        <w:t> </w:t>
      </w:r>
      <w:hyperlink r:id="rId7" w:tooltip="Primera Guerra Mundial" w:history="1">
        <w:r w:rsidRPr="009678C8">
          <w:rPr>
            <w:rStyle w:val="Hipervnculo"/>
            <w:rFonts w:ascii="Arial" w:hAnsi="Arial" w:cs="Arial"/>
            <w:color w:val="auto"/>
            <w:u w:val="none"/>
          </w:rPr>
          <w:t>Primera Guerra Mundial</w:t>
        </w:r>
      </w:hyperlink>
      <w:r w:rsidRPr="009678C8">
        <w:rPr>
          <w:rStyle w:val="apple-converted-space"/>
          <w:rFonts w:ascii="Arial" w:hAnsi="Arial" w:cs="Arial"/>
        </w:rPr>
        <w:t> </w:t>
      </w:r>
      <w:r w:rsidRPr="009678C8">
        <w:rPr>
          <w:rFonts w:ascii="Arial" w:hAnsi="Arial" w:cs="Arial"/>
        </w:rPr>
        <w:t>los otomanos, que dominaban gran parte de la región y que fueron derrotados en la contienda, deben retirarse cumpliendo los acuerdos del Tratado de Paz de Versalles, pasando sus territorios a manos de</w:t>
      </w:r>
      <w:r w:rsidRPr="009678C8">
        <w:rPr>
          <w:rStyle w:val="apple-converted-space"/>
          <w:rFonts w:ascii="Arial" w:hAnsi="Arial" w:cs="Arial"/>
        </w:rPr>
        <w:t> </w:t>
      </w:r>
      <w:hyperlink r:id="rId8" w:tooltip="Francia" w:history="1">
        <w:r w:rsidRPr="009678C8">
          <w:rPr>
            <w:rStyle w:val="Hipervnculo"/>
            <w:rFonts w:ascii="Arial" w:hAnsi="Arial" w:cs="Arial"/>
            <w:color w:val="auto"/>
            <w:u w:val="none"/>
          </w:rPr>
          <w:t>Francia</w:t>
        </w:r>
      </w:hyperlink>
      <w:r w:rsidRPr="009678C8">
        <w:rPr>
          <w:rStyle w:val="apple-converted-space"/>
          <w:rFonts w:ascii="Arial" w:hAnsi="Arial" w:cs="Arial"/>
        </w:rPr>
        <w:t> </w:t>
      </w:r>
      <w:r w:rsidRPr="009678C8">
        <w:rPr>
          <w:rFonts w:ascii="Arial" w:hAnsi="Arial" w:cs="Arial"/>
        </w:rPr>
        <w:t>y</w:t>
      </w:r>
      <w:r w:rsidRPr="009678C8">
        <w:rPr>
          <w:rStyle w:val="apple-converted-space"/>
          <w:rFonts w:ascii="Arial" w:hAnsi="Arial" w:cs="Arial"/>
        </w:rPr>
        <w:t> </w:t>
      </w:r>
      <w:hyperlink r:id="rId9" w:tooltip="Gran Bretaña" w:history="1">
        <w:r w:rsidRPr="009678C8">
          <w:rPr>
            <w:rStyle w:val="Hipervnculo"/>
            <w:rFonts w:ascii="Arial" w:hAnsi="Arial" w:cs="Arial"/>
            <w:color w:val="auto"/>
            <w:u w:val="none"/>
          </w:rPr>
          <w:t>Gran Bretaña</w:t>
        </w:r>
      </w:hyperlink>
      <w:r w:rsidRPr="009678C8">
        <w:rPr>
          <w:rFonts w:ascii="Arial" w:hAnsi="Arial" w:cs="Arial"/>
        </w:rPr>
        <w:t>.</w:t>
      </w:r>
      <w:r w:rsidR="009E2506">
        <w:rPr>
          <w:rFonts w:ascii="Arial" w:hAnsi="Arial" w:cs="Arial"/>
        </w:rPr>
        <w:t xml:space="preserve"> </w:t>
      </w:r>
      <w:r w:rsidRPr="009678C8">
        <w:rPr>
          <w:rFonts w:ascii="Arial" w:hAnsi="Arial" w:cs="Arial"/>
        </w:rPr>
        <w:t>Esta última, que recibió el control sobre Palestina, favoreció desde inicios del</w:t>
      </w:r>
      <w:r w:rsidRPr="009678C8">
        <w:rPr>
          <w:rStyle w:val="apple-converted-space"/>
          <w:rFonts w:ascii="Arial" w:hAnsi="Arial" w:cs="Arial"/>
        </w:rPr>
        <w:t> </w:t>
      </w:r>
      <w:hyperlink r:id="rId10" w:tooltip="Siglo XX" w:history="1">
        <w:r w:rsidRPr="009678C8">
          <w:rPr>
            <w:rStyle w:val="Hipervnculo"/>
            <w:rFonts w:ascii="Arial" w:hAnsi="Arial" w:cs="Arial"/>
            <w:color w:val="auto"/>
            <w:u w:val="none"/>
          </w:rPr>
          <w:t>siglo XX</w:t>
        </w:r>
      </w:hyperlink>
      <w:r w:rsidRPr="009678C8">
        <w:rPr>
          <w:rStyle w:val="apple-converted-space"/>
          <w:rFonts w:ascii="Arial" w:hAnsi="Arial" w:cs="Arial"/>
        </w:rPr>
        <w:t> </w:t>
      </w:r>
      <w:r w:rsidRPr="009678C8">
        <w:rPr>
          <w:rFonts w:ascii="Arial" w:hAnsi="Arial" w:cs="Arial"/>
        </w:rPr>
        <w:t>sobre todo a partir de</w:t>
      </w:r>
      <w:r w:rsidRPr="009678C8">
        <w:rPr>
          <w:rStyle w:val="apple-converted-space"/>
          <w:rFonts w:ascii="Arial" w:hAnsi="Arial" w:cs="Arial"/>
        </w:rPr>
        <w:t> </w:t>
      </w:r>
      <w:hyperlink r:id="rId11" w:tooltip="1930" w:history="1">
        <w:r w:rsidRPr="009678C8">
          <w:rPr>
            <w:rStyle w:val="Hipervnculo"/>
            <w:rFonts w:ascii="Arial" w:hAnsi="Arial" w:cs="Arial"/>
            <w:color w:val="auto"/>
            <w:u w:val="none"/>
          </w:rPr>
          <w:t>1930</w:t>
        </w:r>
      </w:hyperlink>
      <w:r w:rsidRPr="009678C8">
        <w:rPr>
          <w:rFonts w:ascii="Arial" w:hAnsi="Arial" w:cs="Arial"/>
        </w:rPr>
        <w:t>, la inmigración judía</w:t>
      </w:r>
      <w:r w:rsidR="00F04D68">
        <w:rPr>
          <w:rFonts w:ascii="Arial" w:hAnsi="Arial" w:cs="Arial"/>
        </w:rPr>
        <w:t>.</w:t>
      </w:r>
      <w:r w:rsidRPr="009678C8">
        <w:rPr>
          <w:rFonts w:ascii="Arial" w:hAnsi="Arial" w:cs="Arial"/>
        </w:rPr>
        <w:t xml:space="preserve"> Tras la Segunda Guerra Mundial las Naciones Unidas acuerdan por mayoría de votos la partición de Palestina en dos estados, uno árabe y otro judío, surgiendo en mayo de</w:t>
      </w:r>
      <w:r w:rsidR="00C028D5">
        <w:rPr>
          <w:rFonts w:ascii="Arial" w:hAnsi="Arial" w:cs="Arial"/>
        </w:rPr>
        <w:t xml:space="preserve"> </w:t>
      </w:r>
      <w:hyperlink r:id="rId12" w:tooltip="1948" w:history="1">
        <w:r w:rsidRPr="009678C8">
          <w:rPr>
            <w:rStyle w:val="Hipervnculo"/>
            <w:rFonts w:ascii="Arial" w:hAnsi="Arial" w:cs="Arial"/>
            <w:color w:val="auto"/>
            <w:u w:val="none"/>
          </w:rPr>
          <w:t>1948</w:t>
        </w:r>
      </w:hyperlink>
      <w:r w:rsidRPr="009678C8">
        <w:rPr>
          <w:rStyle w:val="apple-converted-space"/>
          <w:rFonts w:ascii="Arial" w:hAnsi="Arial" w:cs="Arial"/>
        </w:rPr>
        <w:t> </w:t>
      </w:r>
      <w:r w:rsidRPr="009678C8">
        <w:rPr>
          <w:rFonts w:ascii="Arial" w:hAnsi="Arial" w:cs="Arial"/>
        </w:rPr>
        <w:t>el estado de</w:t>
      </w:r>
      <w:r w:rsidRPr="009678C8">
        <w:rPr>
          <w:rStyle w:val="apple-converted-space"/>
          <w:rFonts w:ascii="Arial" w:hAnsi="Arial" w:cs="Arial"/>
        </w:rPr>
        <w:t> </w:t>
      </w:r>
      <w:hyperlink r:id="rId13" w:tooltip="Israel" w:history="1">
        <w:r w:rsidRPr="009678C8">
          <w:rPr>
            <w:rStyle w:val="Hipervnculo"/>
            <w:rFonts w:ascii="Arial" w:hAnsi="Arial" w:cs="Arial"/>
            <w:color w:val="auto"/>
            <w:u w:val="none"/>
          </w:rPr>
          <w:t>Israel</w:t>
        </w:r>
      </w:hyperlink>
      <w:r w:rsidRPr="009678C8">
        <w:rPr>
          <w:rStyle w:val="apple-converted-space"/>
          <w:rFonts w:ascii="Arial" w:hAnsi="Arial" w:cs="Arial"/>
        </w:rPr>
        <w:t> </w:t>
      </w:r>
      <w:r w:rsidRPr="009678C8">
        <w:rPr>
          <w:rFonts w:ascii="Arial" w:hAnsi="Arial" w:cs="Arial"/>
        </w:rPr>
        <w:t>como un cuerpo extraño en una región predominantemente árabe-musulmana.</w:t>
      </w:r>
    </w:p>
    <w:p w:rsidR="009678C8" w:rsidRPr="009678C8" w:rsidRDefault="009678C8" w:rsidP="00F94896">
      <w:pPr>
        <w:pStyle w:val="NormalWeb"/>
        <w:spacing w:before="240" w:beforeAutospacing="0" w:after="240" w:afterAutospacing="0"/>
        <w:ind w:left="-907" w:right="-850"/>
        <w:jc w:val="both"/>
        <w:rPr>
          <w:rFonts w:ascii="Arial" w:hAnsi="Arial" w:cs="Arial"/>
        </w:rPr>
      </w:pPr>
      <w:r w:rsidRPr="009678C8">
        <w:rPr>
          <w:rFonts w:ascii="Arial" w:hAnsi="Arial" w:cs="Arial"/>
        </w:rPr>
        <w:t>Desde los primeros momentos de su existencia Israel contó con el apoyo militar de</w:t>
      </w:r>
      <w:r w:rsidRPr="009678C8">
        <w:rPr>
          <w:rStyle w:val="apple-converted-space"/>
          <w:rFonts w:ascii="Arial" w:hAnsi="Arial" w:cs="Arial"/>
        </w:rPr>
        <w:t> </w:t>
      </w:r>
      <w:hyperlink r:id="rId14" w:tooltip="Estados Unidos" w:history="1">
        <w:r w:rsidRPr="009678C8">
          <w:rPr>
            <w:rStyle w:val="Hipervnculo"/>
            <w:rFonts w:ascii="Arial" w:hAnsi="Arial" w:cs="Arial"/>
            <w:color w:val="auto"/>
            <w:u w:val="none"/>
          </w:rPr>
          <w:t>Estados Unidos</w:t>
        </w:r>
      </w:hyperlink>
      <w:r w:rsidRPr="009678C8">
        <w:rPr>
          <w:rStyle w:val="apple-converted-space"/>
          <w:rFonts w:ascii="Arial" w:hAnsi="Arial" w:cs="Arial"/>
        </w:rPr>
        <w:t> </w:t>
      </w:r>
      <w:r w:rsidRPr="009678C8">
        <w:rPr>
          <w:rFonts w:ascii="Arial" w:hAnsi="Arial" w:cs="Arial"/>
        </w:rPr>
        <w:t>y ha llevado a cabo varias guerras contra sus vecinos, llegando incluso a ocupar unilateralmente toda Palestina</w:t>
      </w:r>
      <w:r w:rsidR="00D30267">
        <w:rPr>
          <w:rFonts w:ascii="Arial" w:hAnsi="Arial" w:cs="Arial"/>
        </w:rPr>
        <w:t xml:space="preserve">, la ciudad de Jerusalén y otras </w:t>
      </w:r>
      <w:r w:rsidRPr="009678C8">
        <w:rPr>
          <w:rFonts w:ascii="Arial" w:hAnsi="Arial" w:cs="Arial"/>
        </w:rPr>
        <w:t>áreas limítrofes, expulsando de sus tierras o condenando a la dominación extranjera a sus legítimos pobladores.</w:t>
      </w:r>
      <w:r w:rsidR="00E5249D">
        <w:rPr>
          <w:rFonts w:ascii="Arial" w:hAnsi="Arial" w:cs="Arial"/>
        </w:rPr>
        <w:t xml:space="preserve"> </w:t>
      </w:r>
      <w:r w:rsidRPr="009678C8">
        <w:rPr>
          <w:rFonts w:ascii="Arial" w:hAnsi="Arial" w:cs="Arial"/>
        </w:rPr>
        <w:t>La causa palestina, por la evidente justeza de sus propósitos, se ha ganado el apoyo de los sectores mayoritarios de la humanidad, que pugnan actualmente por acelerar los pasos para la creación definitiva del soñado estado árabe en áreas de la</w:t>
      </w:r>
      <w:r w:rsidRPr="009678C8">
        <w:rPr>
          <w:rStyle w:val="apple-converted-space"/>
          <w:rFonts w:ascii="Arial" w:hAnsi="Arial" w:cs="Arial"/>
        </w:rPr>
        <w:t> </w:t>
      </w:r>
      <w:hyperlink r:id="rId15" w:tooltip="Franja de Gaza" w:history="1">
        <w:r w:rsidRPr="009678C8">
          <w:rPr>
            <w:rStyle w:val="Hipervnculo"/>
            <w:rFonts w:ascii="Arial" w:hAnsi="Arial" w:cs="Arial"/>
            <w:color w:val="auto"/>
            <w:u w:val="none"/>
          </w:rPr>
          <w:t>Franja de Gaza</w:t>
        </w:r>
      </w:hyperlink>
      <w:r w:rsidRPr="009678C8">
        <w:rPr>
          <w:rFonts w:ascii="Arial" w:hAnsi="Arial" w:cs="Arial"/>
        </w:rPr>
        <w:t>,</w:t>
      </w:r>
      <w:r w:rsidRPr="009678C8">
        <w:rPr>
          <w:rStyle w:val="apple-converted-space"/>
          <w:rFonts w:ascii="Arial" w:hAnsi="Arial" w:cs="Arial"/>
        </w:rPr>
        <w:t> </w:t>
      </w:r>
      <w:hyperlink r:id="rId16" w:tooltip="Cisjordania" w:history="1">
        <w:r w:rsidRPr="009678C8">
          <w:rPr>
            <w:rStyle w:val="Hipervnculo"/>
            <w:rFonts w:ascii="Arial" w:hAnsi="Arial" w:cs="Arial"/>
            <w:color w:val="auto"/>
            <w:u w:val="none"/>
          </w:rPr>
          <w:t>Cisjordania</w:t>
        </w:r>
      </w:hyperlink>
      <w:r w:rsidRPr="009678C8">
        <w:rPr>
          <w:rStyle w:val="apple-converted-space"/>
          <w:rFonts w:ascii="Arial" w:hAnsi="Arial" w:cs="Arial"/>
        </w:rPr>
        <w:t> </w:t>
      </w:r>
      <w:r w:rsidRPr="009678C8">
        <w:rPr>
          <w:rFonts w:ascii="Arial" w:hAnsi="Arial" w:cs="Arial"/>
        </w:rPr>
        <w:t>y Jerusalén.</w:t>
      </w:r>
      <w:r w:rsidR="00F94896">
        <w:rPr>
          <w:rFonts w:ascii="Arial" w:hAnsi="Arial" w:cs="Arial"/>
        </w:rPr>
        <w:t xml:space="preserve"> </w:t>
      </w:r>
      <w:r w:rsidRPr="009678C8">
        <w:rPr>
          <w:rFonts w:ascii="Arial" w:hAnsi="Arial" w:cs="Arial"/>
        </w:rPr>
        <w:t>La prensa escrita, radial y televisiva los menciona con mucha frecuencia debido a los sucesos que en ellos se producen y a la terrible represión israelí contra sus habitantes. La riqueza petrolera del Medio Oriente ha sido un factor de singular peso a la hora de explicar el interés imperialista por ella. El carácter estratégico de ese recurso en el mundo contemporáneo y las enormes reservas que del mismo se encuentran en el subsuelo del Medio Oriente, la han situado en el centro del apetito de las principales potencias actuales.</w:t>
      </w:r>
    </w:p>
    <w:p w:rsidR="001E0C8F" w:rsidRDefault="009678C8" w:rsidP="001E0C8F">
      <w:pPr>
        <w:pStyle w:val="NormalWeb"/>
        <w:spacing w:before="240" w:beforeAutospacing="0" w:after="240" w:afterAutospacing="0"/>
        <w:ind w:left="-907" w:right="-850"/>
        <w:jc w:val="both"/>
        <w:rPr>
          <w:rFonts w:ascii="Arial" w:hAnsi="Arial" w:cs="Arial"/>
        </w:rPr>
      </w:pPr>
      <w:r w:rsidRPr="009678C8">
        <w:rPr>
          <w:rFonts w:ascii="Arial" w:hAnsi="Arial" w:cs="Arial"/>
        </w:rPr>
        <w:t>No pocos, sangrientos e interminables conflictos se han sucedido en las últimas décadas por la conjugación de los factores anteriormente mencionados y otros que como la herencia de las fronteras coloniales impuestas, han provocado guerras entre países con orígenes similares e intereses y destinos comunes.</w:t>
      </w:r>
      <w:r w:rsidR="00917315">
        <w:rPr>
          <w:rFonts w:ascii="Arial" w:hAnsi="Arial" w:cs="Arial"/>
        </w:rPr>
        <w:t xml:space="preserve"> </w:t>
      </w:r>
      <w:r w:rsidRPr="009678C8">
        <w:rPr>
          <w:rFonts w:ascii="Arial" w:hAnsi="Arial" w:cs="Arial"/>
        </w:rPr>
        <w:t xml:space="preserve">El Medio Oriente, con sus siglos de complicada historia, su riqueza energética y los problemas heredados del pasado colonial, busca soluciones que hasta hoy han sido frenadas por el imperialismo y su principal aliado en la región: Israel. </w:t>
      </w:r>
    </w:p>
    <w:p w:rsidR="00607D80" w:rsidRDefault="00AC0E0D" w:rsidP="00607D80">
      <w:pPr>
        <w:pStyle w:val="NormalWeb"/>
        <w:spacing w:before="240" w:beforeAutospacing="0" w:after="240" w:afterAutospacing="0"/>
        <w:ind w:left="-907" w:right="-850"/>
        <w:jc w:val="both"/>
        <w:rPr>
          <w:rFonts w:ascii="Arial" w:hAnsi="Arial" w:cs="Arial"/>
        </w:rPr>
      </w:pPr>
      <w:r w:rsidRPr="001E0C8F">
        <w:rPr>
          <w:rFonts w:ascii="Arial" w:hAnsi="Arial" w:cs="Arial"/>
        </w:rPr>
        <w:t xml:space="preserve">En </w:t>
      </w:r>
      <w:r w:rsidR="001E0C8F">
        <w:rPr>
          <w:rFonts w:ascii="Arial" w:hAnsi="Arial" w:cs="Arial"/>
        </w:rPr>
        <w:t>2 de agosto</w:t>
      </w:r>
      <w:r w:rsidRPr="001E0C8F">
        <w:rPr>
          <w:rFonts w:ascii="Arial" w:hAnsi="Arial" w:cs="Arial"/>
        </w:rPr>
        <w:t xml:space="preserve"> </w:t>
      </w:r>
      <w:r w:rsidR="001E0C8F">
        <w:rPr>
          <w:rFonts w:ascii="Arial" w:hAnsi="Arial" w:cs="Arial"/>
        </w:rPr>
        <w:t xml:space="preserve">de </w:t>
      </w:r>
      <w:r w:rsidRPr="001E0C8F">
        <w:rPr>
          <w:rFonts w:ascii="Arial" w:hAnsi="Arial" w:cs="Arial"/>
        </w:rPr>
        <w:t>1990</w:t>
      </w:r>
      <w:r w:rsidR="003705D7" w:rsidRPr="001E0C8F">
        <w:rPr>
          <w:rFonts w:ascii="Arial" w:hAnsi="Arial" w:cs="Arial"/>
        </w:rPr>
        <w:t xml:space="preserve"> Iraq</w:t>
      </w:r>
      <w:r w:rsidR="003705D7">
        <w:rPr>
          <w:rFonts w:ascii="Arial" w:hAnsi="Arial" w:cs="Arial"/>
        </w:rPr>
        <w:t xml:space="preserve"> </w:t>
      </w:r>
      <w:r w:rsidR="001E0C8F" w:rsidRPr="00190296">
        <w:rPr>
          <w:rFonts w:ascii="Arial" w:hAnsi="Arial" w:cs="Arial"/>
        </w:rPr>
        <w:t>invadió Kuwait y tomó a mi</w:t>
      </w:r>
      <w:r w:rsidR="001B6F0D">
        <w:rPr>
          <w:rFonts w:ascii="Arial" w:hAnsi="Arial" w:cs="Arial"/>
        </w:rPr>
        <w:t xml:space="preserve">les de extranjeros como rehenes, debido a que este país </w:t>
      </w:r>
      <w:r w:rsidR="001B6F0D" w:rsidRPr="00190296">
        <w:rPr>
          <w:rFonts w:ascii="Arial" w:hAnsi="Arial" w:cs="Arial"/>
        </w:rPr>
        <w:t>extraía de los yacimientos ubicados en la frontera con Iraq más petróleo del que le correspondía</w:t>
      </w:r>
      <w:r w:rsidR="001B6F0D">
        <w:rPr>
          <w:rFonts w:ascii="Arial" w:hAnsi="Arial" w:cs="Arial"/>
        </w:rPr>
        <w:t xml:space="preserve">. </w:t>
      </w:r>
      <w:r w:rsidR="00190296" w:rsidRPr="00190296">
        <w:rPr>
          <w:rFonts w:ascii="Arial" w:hAnsi="Arial" w:cs="Arial"/>
        </w:rPr>
        <w:t>Cuatro días después la </w:t>
      </w:r>
      <w:hyperlink r:id="rId17" w:tooltip="ONU" w:history="1">
        <w:r w:rsidR="00190296" w:rsidRPr="00190296">
          <w:rPr>
            <w:rFonts w:ascii="Arial" w:hAnsi="Arial" w:cs="Arial"/>
          </w:rPr>
          <w:t>ONU</w:t>
        </w:r>
      </w:hyperlink>
      <w:r w:rsidR="00190296" w:rsidRPr="00190296">
        <w:rPr>
          <w:rFonts w:ascii="Arial" w:hAnsi="Arial" w:cs="Arial"/>
        </w:rPr>
        <w:t> decidió un bloqueo económico y militar total hasta que Iraq abandonara sin condiciones el territorio ocupado. Se rechazó una propuesta de retirada a cambio de discutir los problemas del Oriente Medio en una conferencia internacional. Cuando Iraq comenzó a liberar los rehenes e intentar negociaciones, Estados Unidos cerró las puertas al diálogo y exigió una rendición incondicional.</w:t>
      </w:r>
      <w:r w:rsidR="00CE0AF5">
        <w:rPr>
          <w:rFonts w:ascii="Arial" w:hAnsi="Arial" w:cs="Arial"/>
        </w:rPr>
        <w:t xml:space="preserve"> </w:t>
      </w:r>
      <w:r w:rsidR="00190296" w:rsidRPr="00190296">
        <w:rPr>
          <w:rFonts w:ascii="Arial" w:hAnsi="Arial" w:cs="Arial"/>
        </w:rPr>
        <w:t>La alianza de 32 países, dirigida por Estados Unidos, atacó el </w:t>
      </w:r>
      <w:hyperlink r:id="rId18" w:tooltip="17 de enero" w:history="1">
        <w:r w:rsidR="00190296" w:rsidRPr="00190296">
          <w:rPr>
            <w:rFonts w:ascii="Arial" w:hAnsi="Arial" w:cs="Arial"/>
          </w:rPr>
          <w:t>17 de enero</w:t>
        </w:r>
      </w:hyperlink>
      <w:r w:rsidR="00190296" w:rsidRPr="00190296">
        <w:rPr>
          <w:rFonts w:ascii="Arial" w:hAnsi="Arial" w:cs="Arial"/>
        </w:rPr>
        <w:t> de </w:t>
      </w:r>
      <w:hyperlink r:id="rId19" w:tooltip="1991" w:history="1">
        <w:r w:rsidR="00190296" w:rsidRPr="00190296">
          <w:rPr>
            <w:rFonts w:ascii="Arial" w:hAnsi="Arial" w:cs="Arial"/>
          </w:rPr>
          <w:t>1991</w:t>
        </w:r>
      </w:hyperlink>
      <w:r w:rsidR="009B2B90">
        <w:rPr>
          <w:rFonts w:ascii="Arial" w:hAnsi="Arial" w:cs="Arial"/>
        </w:rPr>
        <w:t xml:space="preserve"> dando inicio a la conocida como primera Guerra del Golfo</w:t>
      </w:r>
      <w:r w:rsidR="00D90475">
        <w:rPr>
          <w:rFonts w:ascii="Arial" w:hAnsi="Arial" w:cs="Arial"/>
        </w:rPr>
        <w:t>.</w:t>
      </w:r>
      <w:r w:rsidR="00190296" w:rsidRPr="00190296">
        <w:rPr>
          <w:rFonts w:ascii="Arial" w:hAnsi="Arial" w:cs="Arial"/>
        </w:rPr>
        <w:t xml:space="preserve"> Cuando se inició la ofensiva terrestre, en marzo, </w:t>
      </w:r>
      <w:hyperlink r:id="rId20" w:tooltip="Saddam Hussein" w:history="1">
        <w:r w:rsidR="00190296" w:rsidRPr="00190296">
          <w:rPr>
            <w:rFonts w:ascii="Arial" w:hAnsi="Arial" w:cs="Arial"/>
          </w:rPr>
          <w:t>Saddam Hussein</w:t>
        </w:r>
      </w:hyperlink>
      <w:r w:rsidR="00190296" w:rsidRPr="00190296">
        <w:rPr>
          <w:rFonts w:ascii="Arial" w:hAnsi="Arial" w:cs="Arial"/>
        </w:rPr>
        <w:t xml:space="preserve"> ya había anunciado que se retiraría incondicionalmente. El ejército iraquí no resistió la ofensiva y apenas intentó efectuar una retirada </w:t>
      </w:r>
      <w:r w:rsidR="00190296" w:rsidRPr="00190296">
        <w:rPr>
          <w:rFonts w:ascii="Arial" w:hAnsi="Arial" w:cs="Arial"/>
        </w:rPr>
        <w:lastRenderedPageBreak/>
        <w:t>organizada, pero igualmente sufrió grandes pérdidas. La guerra finalizó a principios de marzo con la derrota total de los iraquíes.</w:t>
      </w:r>
      <w:r w:rsidR="00926A72">
        <w:rPr>
          <w:rFonts w:ascii="Arial" w:hAnsi="Arial" w:cs="Arial"/>
        </w:rPr>
        <w:t xml:space="preserve"> </w:t>
      </w:r>
      <w:r w:rsidR="00190296" w:rsidRPr="00190296">
        <w:rPr>
          <w:rFonts w:ascii="Arial" w:hAnsi="Arial" w:cs="Arial"/>
        </w:rPr>
        <w:t>En la guerra murieron entre 150 mil y 200 mil personas, en su mayoría civiles. Por los efectos del bloqueo subsiguiente, habrían muerto 70 mil personas más, entre ellas 20 mil niños. Las condiciones para el levantamiento del bloqueo se hicieron muy severas, por la voluntad estadounidense de provocar la caída de Hussein</w:t>
      </w:r>
      <w:r w:rsidR="007C0AD8">
        <w:rPr>
          <w:rFonts w:ascii="Arial" w:hAnsi="Arial" w:cs="Arial"/>
        </w:rPr>
        <w:t>, gobierno no agradable para los intereses norteamericanos</w:t>
      </w:r>
      <w:r w:rsidR="00190296" w:rsidRPr="00190296">
        <w:rPr>
          <w:rFonts w:ascii="Arial" w:hAnsi="Arial" w:cs="Arial"/>
        </w:rPr>
        <w:t xml:space="preserve">. </w:t>
      </w:r>
      <w:r w:rsidR="00C21182" w:rsidRPr="00190296">
        <w:rPr>
          <w:rFonts w:ascii="Arial" w:hAnsi="Arial" w:cs="Arial"/>
        </w:rPr>
        <w:t>En </w:t>
      </w:r>
      <w:hyperlink r:id="rId21" w:tooltip="Abril" w:history="1">
        <w:r w:rsidR="00C21182" w:rsidRPr="00190296">
          <w:rPr>
            <w:rFonts w:ascii="Arial" w:hAnsi="Arial" w:cs="Arial"/>
          </w:rPr>
          <w:t>abril</w:t>
        </w:r>
      </w:hyperlink>
      <w:r w:rsidR="00C21182" w:rsidRPr="00190296">
        <w:rPr>
          <w:rFonts w:ascii="Arial" w:hAnsi="Arial" w:cs="Arial"/>
        </w:rPr>
        <w:t> de </w:t>
      </w:r>
      <w:hyperlink r:id="rId22" w:tooltip="1997" w:history="1">
        <w:r w:rsidR="00C21182" w:rsidRPr="00190296">
          <w:rPr>
            <w:rFonts w:ascii="Arial" w:hAnsi="Arial" w:cs="Arial"/>
          </w:rPr>
          <w:t>1997</w:t>
        </w:r>
      </w:hyperlink>
      <w:r w:rsidR="00C21182" w:rsidRPr="00190296">
        <w:rPr>
          <w:rFonts w:ascii="Arial" w:hAnsi="Arial" w:cs="Arial"/>
        </w:rPr>
        <w:t> un informe de la ONU reveló que el número de muertos por hambre o falta de medicamentos debido al embargo excedía el millón de personas, de las cuales 570 mil eran niños. Por su parte, </w:t>
      </w:r>
      <w:hyperlink r:id="rId23" w:tooltip="UNICEF" w:history="1">
        <w:r w:rsidR="00C21182" w:rsidRPr="00190296">
          <w:rPr>
            <w:rFonts w:ascii="Arial" w:hAnsi="Arial" w:cs="Arial"/>
          </w:rPr>
          <w:t>UNICEF</w:t>
        </w:r>
      </w:hyperlink>
      <w:r w:rsidR="00C21182" w:rsidRPr="00190296">
        <w:rPr>
          <w:rFonts w:ascii="Arial" w:hAnsi="Arial" w:cs="Arial"/>
        </w:rPr>
        <w:t> afirmó que «un 25% de los niños menores de cinco años padecía desnutrición clínica severa».</w:t>
      </w:r>
    </w:p>
    <w:p w:rsidR="00D62AA4" w:rsidRDefault="00190296" w:rsidP="00D62AA4">
      <w:pPr>
        <w:pStyle w:val="NormalWeb"/>
        <w:spacing w:before="240" w:beforeAutospacing="0" w:after="240" w:afterAutospacing="0"/>
        <w:ind w:left="-907" w:right="-850"/>
        <w:jc w:val="both"/>
        <w:rPr>
          <w:rFonts w:ascii="Arial" w:hAnsi="Arial" w:cs="Arial"/>
        </w:rPr>
      </w:pPr>
      <w:r w:rsidRPr="00190296">
        <w:rPr>
          <w:rFonts w:ascii="Arial" w:hAnsi="Arial" w:cs="Arial"/>
        </w:rPr>
        <w:t>En octubre el Consejo de Seguridad amenazó con aplicar nuevas sanciones si no se autorizaba una nueva inspección que verificara que el gobierno iraquí no estaba en condiciones de fabricar armas químicas y biológicas. Iraq rechazó la presencia de inspectores estadounidenses, lo que endureció la posición del presidente </w:t>
      </w:r>
      <w:hyperlink r:id="rId24" w:tooltip="Clinton" w:history="1">
        <w:r w:rsidRPr="00190296">
          <w:rPr>
            <w:rFonts w:ascii="Arial" w:hAnsi="Arial" w:cs="Arial"/>
          </w:rPr>
          <w:t>Clinton</w:t>
        </w:r>
      </w:hyperlink>
      <w:r w:rsidRPr="00190296">
        <w:rPr>
          <w:rFonts w:ascii="Arial" w:hAnsi="Arial" w:cs="Arial"/>
        </w:rPr>
        <w:t>, quien, con el solitario apoyo del primer ministro británico </w:t>
      </w:r>
      <w:hyperlink r:id="rId25" w:tooltip="Tony Blair" w:history="1">
        <w:r w:rsidRPr="00190296">
          <w:rPr>
            <w:rFonts w:ascii="Arial" w:hAnsi="Arial" w:cs="Arial"/>
          </w:rPr>
          <w:t>Tony Blair</w:t>
        </w:r>
      </w:hyperlink>
      <w:r w:rsidRPr="00190296">
        <w:rPr>
          <w:rFonts w:ascii="Arial" w:hAnsi="Arial" w:cs="Arial"/>
        </w:rPr>
        <w:t>, emprendió un ataque con misiles en varias ciudades iraquíes. A partir del </w:t>
      </w:r>
      <w:hyperlink r:id="rId26" w:tooltip="16 de diciembre" w:history="1">
        <w:r w:rsidRPr="00190296">
          <w:rPr>
            <w:rFonts w:ascii="Arial" w:hAnsi="Arial" w:cs="Arial"/>
          </w:rPr>
          <w:t>16 de diciembre</w:t>
        </w:r>
      </w:hyperlink>
      <w:r w:rsidRPr="00190296">
        <w:rPr>
          <w:rFonts w:ascii="Arial" w:hAnsi="Arial" w:cs="Arial"/>
        </w:rPr>
        <w:t>, la llamada "Operación zorro del desierto" mató a cientos de iraquíes, civiles y militares.</w:t>
      </w:r>
      <w:r w:rsidR="00EA01BE">
        <w:rPr>
          <w:rFonts w:ascii="Arial" w:hAnsi="Arial" w:cs="Arial"/>
        </w:rPr>
        <w:t xml:space="preserve"> El Consejo de Seguridad aprobó -</w:t>
      </w:r>
      <w:r w:rsidRPr="00190296">
        <w:rPr>
          <w:rFonts w:ascii="Arial" w:hAnsi="Arial" w:cs="Arial"/>
        </w:rPr>
        <w:t xml:space="preserve">con la abstención de </w:t>
      </w:r>
      <w:r w:rsidR="00EA01BE">
        <w:rPr>
          <w:rFonts w:ascii="Arial" w:hAnsi="Arial" w:cs="Arial"/>
        </w:rPr>
        <w:t>Rusia, Francia, China y Malasia-</w:t>
      </w:r>
      <w:r w:rsidRPr="00190296">
        <w:rPr>
          <w:rFonts w:ascii="Arial" w:hAnsi="Arial" w:cs="Arial"/>
        </w:rPr>
        <w:t xml:space="preserve"> en </w:t>
      </w:r>
      <w:hyperlink r:id="rId27" w:tooltip="Diciembre" w:history="1">
        <w:r w:rsidRPr="00190296">
          <w:rPr>
            <w:rFonts w:ascii="Arial" w:hAnsi="Arial" w:cs="Arial"/>
          </w:rPr>
          <w:t>diciembre</w:t>
        </w:r>
      </w:hyperlink>
      <w:r w:rsidRPr="00190296">
        <w:rPr>
          <w:rFonts w:ascii="Arial" w:hAnsi="Arial" w:cs="Arial"/>
        </w:rPr>
        <w:t> de </w:t>
      </w:r>
      <w:hyperlink r:id="rId28" w:tooltip="1999" w:history="1">
        <w:r w:rsidRPr="00190296">
          <w:rPr>
            <w:rFonts w:ascii="Arial" w:hAnsi="Arial" w:cs="Arial"/>
          </w:rPr>
          <w:t>1999</w:t>
        </w:r>
      </w:hyperlink>
      <w:r w:rsidRPr="00190296">
        <w:rPr>
          <w:rFonts w:ascii="Arial" w:hAnsi="Arial" w:cs="Arial"/>
        </w:rPr>
        <w:t> reanudar las inspecciones en Iraq y suspender las sanciones económicas si Bagdad cooperaba. Iraq, aduciendo que se trataba de un intento de Estados Unidos de imponer su «malvada» voluntad en el Consejo de Seguridad, se negó y exigió el levantamiento de las sanciones.</w:t>
      </w:r>
    </w:p>
    <w:p w:rsidR="00B3788F" w:rsidRDefault="00190296" w:rsidP="00B3788F">
      <w:pPr>
        <w:pStyle w:val="NormalWeb"/>
        <w:spacing w:before="240" w:beforeAutospacing="0" w:after="240" w:afterAutospacing="0"/>
        <w:ind w:left="-907" w:right="-850"/>
        <w:jc w:val="both"/>
        <w:rPr>
          <w:rFonts w:ascii="Arial" w:hAnsi="Arial" w:cs="Arial"/>
        </w:rPr>
      </w:pPr>
      <w:r w:rsidRPr="00190296">
        <w:rPr>
          <w:rFonts w:ascii="Arial" w:hAnsi="Arial" w:cs="Arial"/>
        </w:rPr>
        <w:t>Al asumir </w:t>
      </w:r>
      <w:hyperlink r:id="rId29" w:tooltip="George W. Bush" w:history="1">
        <w:r w:rsidRPr="00190296">
          <w:rPr>
            <w:rFonts w:ascii="Arial" w:hAnsi="Arial" w:cs="Arial"/>
          </w:rPr>
          <w:t>George W. Bush</w:t>
        </w:r>
      </w:hyperlink>
      <w:r w:rsidRPr="00190296">
        <w:rPr>
          <w:rFonts w:ascii="Arial" w:hAnsi="Arial" w:cs="Arial"/>
        </w:rPr>
        <w:t> </w:t>
      </w:r>
      <w:r w:rsidR="00E14A96">
        <w:rPr>
          <w:rFonts w:ascii="Arial" w:hAnsi="Arial" w:cs="Arial"/>
        </w:rPr>
        <w:t>la presidencia</w:t>
      </w:r>
      <w:r w:rsidRPr="00190296">
        <w:rPr>
          <w:rFonts w:ascii="Arial" w:hAnsi="Arial" w:cs="Arial"/>
        </w:rPr>
        <w:t xml:space="preserve"> de EE.UUU, en enero de </w:t>
      </w:r>
      <w:hyperlink r:id="rId30" w:tooltip="2001" w:history="1">
        <w:r w:rsidRPr="00190296">
          <w:rPr>
            <w:rFonts w:ascii="Arial" w:hAnsi="Arial" w:cs="Arial"/>
          </w:rPr>
          <w:t>2001</w:t>
        </w:r>
      </w:hyperlink>
      <w:r w:rsidRPr="00190296">
        <w:rPr>
          <w:rFonts w:ascii="Arial" w:hAnsi="Arial" w:cs="Arial"/>
        </w:rPr>
        <w:t>, anunció que tendría una política dura y que «revigorizaría» las sanciones contra Iraq. Luego de los atentados contra </w:t>
      </w:r>
      <w:hyperlink r:id="rId31" w:tooltip="Washington" w:history="1">
        <w:r w:rsidRPr="00190296">
          <w:rPr>
            <w:rFonts w:ascii="Arial" w:hAnsi="Arial" w:cs="Arial"/>
          </w:rPr>
          <w:t>Washington</w:t>
        </w:r>
      </w:hyperlink>
      <w:r w:rsidRPr="00190296">
        <w:rPr>
          <w:rFonts w:ascii="Arial" w:hAnsi="Arial" w:cs="Arial"/>
        </w:rPr>
        <w:t> y </w:t>
      </w:r>
      <w:hyperlink r:id="rId32" w:tooltip="Nueva York" w:history="1">
        <w:r w:rsidRPr="00190296">
          <w:rPr>
            <w:rFonts w:ascii="Arial" w:hAnsi="Arial" w:cs="Arial"/>
          </w:rPr>
          <w:t>Nueva York</w:t>
        </w:r>
      </w:hyperlink>
      <w:r w:rsidRPr="00190296">
        <w:rPr>
          <w:rFonts w:ascii="Arial" w:hAnsi="Arial" w:cs="Arial"/>
        </w:rPr>
        <w:t> de setiembre de ese año, Washington dirigió su mira hacia Bagdad. Bush no obtuvo el apoyo aliado, ni siquiera de Gran Bretaña. A su vez, Saddam Hussein recuperó popularidad en el mundo árabe apoyando a la segunda intifada palestina y proponiendo que, a través del control de los precios del petróleo, los países musulmanes sostuvieran sus reivindicaciones comunes.</w:t>
      </w:r>
      <w:r w:rsidR="00923A3F">
        <w:rPr>
          <w:rFonts w:ascii="Arial" w:hAnsi="Arial" w:cs="Arial"/>
        </w:rPr>
        <w:t xml:space="preserve"> </w:t>
      </w:r>
      <w:r w:rsidRPr="00190296">
        <w:rPr>
          <w:rFonts w:ascii="Arial" w:hAnsi="Arial" w:cs="Arial"/>
        </w:rPr>
        <w:t>En su discurso a la nación de </w:t>
      </w:r>
      <w:hyperlink r:id="rId33" w:tooltip="Enero" w:history="1">
        <w:r w:rsidRPr="00190296">
          <w:rPr>
            <w:rFonts w:ascii="Arial" w:hAnsi="Arial" w:cs="Arial"/>
          </w:rPr>
          <w:t>enero</w:t>
        </w:r>
      </w:hyperlink>
      <w:r w:rsidRPr="00190296">
        <w:rPr>
          <w:rFonts w:ascii="Arial" w:hAnsi="Arial" w:cs="Arial"/>
        </w:rPr>
        <w:t> de </w:t>
      </w:r>
      <w:hyperlink r:id="rId34" w:tooltip="2002" w:history="1">
        <w:r w:rsidRPr="00190296">
          <w:rPr>
            <w:rFonts w:ascii="Arial" w:hAnsi="Arial" w:cs="Arial"/>
          </w:rPr>
          <w:t>2002</w:t>
        </w:r>
      </w:hyperlink>
      <w:r w:rsidRPr="00190296">
        <w:rPr>
          <w:rFonts w:ascii="Arial" w:hAnsi="Arial" w:cs="Arial"/>
        </w:rPr>
        <w:t>, Bush colocó a Iraq, Irán y </w:t>
      </w:r>
      <w:hyperlink r:id="rId35" w:tooltip="Corea del Norte" w:history="1">
        <w:r w:rsidRPr="00190296">
          <w:rPr>
            <w:rFonts w:ascii="Arial" w:hAnsi="Arial" w:cs="Arial"/>
          </w:rPr>
          <w:t>Corea del Norte</w:t>
        </w:r>
      </w:hyperlink>
      <w:r w:rsidRPr="00190296">
        <w:rPr>
          <w:rFonts w:ascii="Arial" w:hAnsi="Arial" w:cs="Arial"/>
        </w:rPr>
        <w:t xml:space="preserve"> en un "eje del mal" y anunció la necesidad de atacar Iraq, vinculándolo de manera engañosa con la red terrorista Al-Qaeda y afirmando que la peligrosidad del régimen de Saddam Hussein residía en su voluntad de desarrollar armamento de destrucción masiva. En agosto, Hussein invitaba al jefe de inspectores de armas de ONU a Bagdad para </w:t>
      </w:r>
      <w:r w:rsidR="00C62951">
        <w:rPr>
          <w:rFonts w:ascii="Arial" w:hAnsi="Arial" w:cs="Arial"/>
        </w:rPr>
        <w:t xml:space="preserve">negociar la inspección de armas y en septiembre </w:t>
      </w:r>
      <w:r w:rsidR="00C62951" w:rsidRPr="00190296">
        <w:rPr>
          <w:rFonts w:ascii="Arial" w:hAnsi="Arial" w:cs="Arial"/>
        </w:rPr>
        <w:t xml:space="preserve">Bush </w:t>
      </w:r>
      <w:r w:rsidR="00C62951">
        <w:rPr>
          <w:rFonts w:ascii="Arial" w:hAnsi="Arial" w:cs="Arial"/>
        </w:rPr>
        <w:t>presentaba</w:t>
      </w:r>
      <w:r w:rsidR="00C62951" w:rsidRPr="00190296">
        <w:rPr>
          <w:rFonts w:ascii="Arial" w:hAnsi="Arial" w:cs="Arial"/>
        </w:rPr>
        <w:t xml:space="preserve"> el caso bélico de EE.UU. ante la ONU</w:t>
      </w:r>
      <w:r w:rsidR="00C62951">
        <w:rPr>
          <w:rFonts w:ascii="Arial" w:hAnsi="Arial" w:cs="Arial"/>
        </w:rPr>
        <w:t xml:space="preserve">. </w:t>
      </w:r>
      <w:r w:rsidRPr="00190296">
        <w:rPr>
          <w:rFonts w:ascii="Arial" w:hAnsi="Arial" w:cs="Arial"/>
        </w:rPr>
        <w:t>Al mes siguiente, Bagdad permitió a la ONU inspeccionar decenas de sitios sensibles, pero </w:t>
      </w:r>
      <w:hyperlink r:id="rId36" w:tooltip="Gran Bretaña" w:history="1">
        <w:r w:rsidRPr="00190296">
          <w:rPr>
            <w:rFonts w:ascii="Arial" w:hAnsi="Arial" w:cs="Arial"/>
          </w:rPr>
          <w:t>Gran Bretaña</w:t>
        </w:r>
      </w:hyperlink>
      <w:r w:rsidRPr="00190296">
        <w:rPr>
          <w:rFonts w:ascii="Arial" w:hAnsi="Arial" w:cs="Arial"/>
        </w:rPr>
        <w:t> y EE.UU. rechazaron el acuerdo, ya que pretendían una nueva resolución que autorizara ataques militares en caso de que Iraq no cumpliera con las exigencias.</w:t>
      </w:r>
      <w:r w:rsidR="00C13D5C">
        <w:rPr>
          <w:rFonts w:ascii="Arial" w:hAnsi="Arial" w:cs="Arial"/>
        </w:rPr>
        <w:t xml:space="preserve"> Irán también fue </w:t>
      </w:r>
      <w:r w:rsidR="005447FC">
        <w:rPr>
          <w:rFonts w:ascii="Arial" w:hAnsi="Arial" w:cs="Arial"/>
        </w:rPr>
        <w:t>sometido</w:t>
      </w:r>
      <w:r w:rsidR="00C13D5C">
        <w:rPr>
          <w:rFonts w:ascii="Arial" w:hAnsi="Arial" w:cs="Arial"/>
        </w:rPr>
        <w:t xml:space="preserve"> a estas revisiones. </w:t>
      </w:r>
    </w:p>
    <w:p w:rsidR="00E84310" w:rsidRDefault="00190296" w:rsidP="00E84310">
      <w:pPr>
        <w:pStyle w:val="NormalWeb"/>
        <w:spacing w:before="240" w:beforeAutospacing="0" w:after="240" w:afterAutospacing="0"/>
        <w:ind w:left="-907" w:right="-850"/>
        <w:jc w:val="both"/>
        <w:rPr>
          <w:rFonts w:ascii="Arial" w:hAnsi="Arial" w:cs="Arial"/>
        </w:rPr>
      </w:pPr>
      <w:r w:rsidRPr="00190296">
        <w:rPr>
          <w:rFonts w:ascii="Arial" w:hAnsi="Arial" w:cs="Arial"/>
        </w:rPr>
        <w:t>Respaldados por una nueva resolución de la ONU más acorde a los deseos de Estados Unidos y Gran Bretaña, los inspectores de la armas de la ONU volvieron a Iraq en noviembre. El informe, de enero de </w:t>
      </w:r>
      <w:hyperlink r:id="rId37" w:tooltip="2003" w:history="1">
        <w:r w:rsidRPr="00190296">
          <w:rPr>
            <w:rFonts w:ascii="Arial" w:hAnsi="Arial" w:cs="Arial"/>
          </w:rPr>
          <w:t>2003</w:t>
        </w:r>
      </w:hyperlink>
      <w:r w:rsidRPr="00190296">
        <w:rPr>
          <w:rFonts w:ascii="Arial" w:hAnsi="Arial" w:cs="Arial"/>
        </w:rPr>
        <w:t>, no mostraba pruebas de la presencia de armas de destrucción masiva.</w:t>
      </w:r>
      <w:r w:rsidR="00172178">
        <w:rPr>
          <w:rFonts w:ascii="Arial" w:hAnsi="Arial" w:cs="Arial"/>
        </w:rPr>
        <w:t xml:space="preserve"> </w:t>
      </w:r>
      <w:r w:rsidRPr="00190296">
        <w:rPr>
          <w:rFonts w:ascii="Arial" w:hAnsi="Arial" w:cs="Arial"/>
        </w:rPr>
        <w:t>Aún sin esas pruebas ni una nueva resolución del Consejo de Seguridad que autorizara explícitamente el uso de la fuerza, Estados Unidos, Gran Bretaña y las fuerzas de la coalición atacaron militarmente Iraq el </w:t>
      </w:r>
      <w:hyperlink r:id="rId38" w:tooltip="20 de marzo" w:history="1">
        <w:r w:rsidRPr="00190296">
          <w:rPr>
            <w:rFonts w:ascii="Arial" w:hAnsi="Arial" w:cs="Arial"/>
          </w:rPr>
          <w:t>20 de marzo</w:t>
        </w:r>
      </w:hyperlink>
      <w:r w:rsidRPr="00190296">
        <w:rPr>
          <w:rFonts w:ascii="Arial" w:hAnsi="Arial" w:cs="Arial"/>
        </w:rPr>
        <w:t> de 2003, ingresando por el sur. En abril, las tropas estadounidenses ingresaron a Bagda</w:t>
      </w:r>
      <w:r w:rsidR="009C4DE4">
        <w:rPr>
          <w:rFonts w:ascii="Arial" w:hAnsi="Arial" w:cs="Arial"/>
        </w:rPr>
        <w:t xml:space="preserve">d y continuaron hacia el norte. </w:t>
      </w:r>
      <w:r w:rsidRPr="00190296">
        <w:rPr>
          <w:rFonts w:ascii="Arial" w:hAnsi="Arial" w:cs="Arial"/>
        </w:rPr>
        <w:t>Los saqueos se generalizaron mientras los aliados buscaban a Saddam Hussein junto a otros 54 principales.</w:t>
      </w:r>
      <w:r w:rsidR="00056C95">
        <w:rPr>
          <w:rFonts w:ascii="Arial" w:hAnsi="Arial" w:cs="Arial"/>
        </w:rPr>
        <w:t xml:space="preserve"> </w:t>
      </w:r>
      <w:r w:rsidRPr="00190296">
        <w:rPr>
          <w:rFonts w:ascii="Arial" w:hAnsi="Arial" w:cs="Arial"/>
        </w:rPr>
        <w:t>El </w:t>
      </w:r>
      <w:hyperlink r:id="rId39" w:tooltip="14 de diciembre" w:history="1">
        <w:r w:rsidRPr="00190296">
          <w:rPr>
            <w:rFonts w:ascii="Arial" w:hAnsi="Arial" w:cs="Arial"/>
          </w:rPr>
          <w:t>14 de diciembre</w:t>
        </w:r>
      </w:hyperlink>
      <w:r w:rsidRPr="00190296">
        <w:rPr>
          <w:rFonts w:ascii="Arial" w:hAnsi="Arial" w:cs="Arial"/>
        </w:rPr>
        <w:t> se anunció la captura de </w:t>
      </w:r>
      <w:hyperlink r:id="rId40" w:tooltip="Saddam Hussein" w:history="1">
        <w:r w:rsidRPr="00190296">
          <w:rPr>
            <w:rFonts w:ascii="Arial" w:hAnsi="Arial" w:cs="Arial"/>
          </w:rPr>
          <w:t>Saddam Hussein</w:t>
        </w:r>
      </w:hyperlink>
      <w:r w:rsidRPr="00190296">
        <w:rPr>
          <w:rFonts w:ascii="Arial" w:hAnsi="Arial" w:cs="Arial"/>
        </w:rPr>
        <w:t xml:space="preserve"> en un refugio subterráneo. Una serie de fotografías que mostraban a soldados estadounidenses </w:t>
      </w:r>
      <w:r w:rsidRPr="00190296">
        <w:rPr>
          <w:rFonts w:ascii="Arial" w:hAnsi="Arial" w:cs="Arial"/>
        </w:rPr>
        <w:lastRenderedPageBreak/>
        <w:t>abusando físicamente de los prisioneros de guerra salieron a luz entre abril y mayo de </w:t>
      </w:r>
      <w:hyperlink r:id="rId41" w:tooltip="2004" w:history="1">
        <w:r w:rsidRPr="00190296">
          <w:rPr>
            <w:rFonts w:ascii="Arial" w:hAnsi="Arial" w:cs="Arial"/>
          </w:rPr>
          <w:t>2004</w:t>
        </w:r>
      </w:hyperlink>
      <w:r w:rsidRPr="00190296">
        <w:rPr>
          <w:rFonts w:ascii="Arial" w:hAnsi="Arial" w:cs="Arial"/>
        </w:rPr>
        <w:t>. Desde entonces, las pruebas de torturas y malos tratos fueron en aumento.</w:t>
      </w:r>
    </w:p>
    <w:p w:rsidR="00F26AA3" w:rsidRDefault="00206851" w:rsidP="00F26AA3">
      <w:pPr>
        <w:pStyle w:val="NormalWeb"/>
        <w:spacing w:before="240" w:beforeAutospacing="0" w:after="240" w:afterAutospacing="0"/>
        <w:ind w:left="-907" w:right="-850"/>
        <w:jc w:val="both"/>
        <w:rPr>
          <w:rFonts w:ascii="Arial" w:hAnsi="Arial" w:cs="Arial"/>
        </w:rPr>
      </w:pPr>
      <w:r>
        <w:rPr>
          <w:rFonts w:ascii="Arial" w:hAnsi="Arial" w:cs="Arial"/>
        </w:rPr>
        <w:t xml:space="preserve">En junio de 2004, </w:t>
      </w:r>
      <w:r w:rsidR="00190296" w:rsidRPr="00190296">
        <w:rPr>
          <w:rFonts w:ascii="Arial" w:hAnsi="Arial" w:cs="Arial"/>
        </w:rPr>
        <w:t xml:space="preserve">asumió un </w:t>
      </w:r>
      <w:r>
        <w:rPr>
          <w:rFonts w:ascii="Arial" w:hAnsi="Arial" w:cs="Arial"/>
        </w:rPr>
        <w:t>gobierno interino</w:t>
      </w:r>
      <w:r w:rsidR="00D370A1">
        <w:rPr>
          <w:rFonts w:ascii="Arial" w:hAnsi="Arial" w:cs="Arial"/>
        </w:rPr>
        <w:t xml:space="preserve"> con </w:t>
      </w:r>
      <w:proofErr w:type="spellStart"/>
      <w:r>
        <w:rPr>
          <w:rFonts w:ascii="Arial" w:hAnsi="Arial" w:cs="Arial"/>
        </w:rPr>
        <w:t>Ghazi</w:t>
      </w:r>
      <w:proofErr w:type="spellEnd"/>
      <w:r>
        <w:rPr>
          <w:rFonts w:ascii="Arial" w:hAnsi="Arial" w:cs="Arial"/>
        </w:rPr>
        <w:t xml:space="preserve"> </w:t>
      </w:r>
      <w:proofErr w:type="spellStart"/>
      <w:r>
        <w:rPr>
          <w:rFonts w:ascii="Arial" w:hAnsi="Arial" w:cs="Arial"/>
        </w:rPr>
        <w:t>Yawer</w:t>
      </w:r>
      <w:proofErr w:type="spellEnd"/>
      <w:r>
        <w:rPr>
          <w:rFonts w:ascii="Arial" w:hAnsi="Arial" w:cs="Arial"/>
        </w:rPr>
        <w:t xml:space="preserve"> </w:t>
      </w:r>
      <w:r w:rsidR="00190296" w:rsidRPr="00190296">
        <w:rPr>
          <w:rFonts w:ascii="Arial" w:hAnsi="Arial" w:cs="Arial"/>
        </w:rPr>
        <w:t>ingeniero civil educado en EE.UU. como presidente interino</w:t>
      </w:r>
      <w:r w:rsidR="00D370A1">
        <w:rPr>
          <w:rFonts w:ascii="Arial" w:hAnsi="Arial" w:cs="Arial"/>
        </w:rPr>
        <w:t xml:space="preserve"> e </w:t>
      </w:r>
      <w:r w:rsidR="00190296" w:rsidRPr="00190296">
        <w:rPr>
          <w:rFonts w:ascii="Arial" w:hAnsi="Arial" w:cs="Arial"/>
        </w:rPr>
        <w:t xml:space="preserve">Iyad </w:t>
      </w:r>
      <w:proofErr w:type="spellStart"/>
      <w:r w:rsidR="00190296" w:rsidRPr="00190296">
        <w:rPr>
          <w:rFonts w:ascii="Arial" w:hAnsi="Arial" w:cs="Arial"/>
        </w:rPr>
        <w:t>Allawi</w:t>
      </w:r>
      <w:proofErr w:type="spellEnd"/>
      <w:r w:rsidR="00190296" w:rsidRPr="00190296">
        <w:rPr>
          <w:rFonts w:ascii="Arial" w:hAnsi="Arial" w:cs="Arial"/>
        </w:rPr>
        <w:t>, con estrechos vínculos con la </w:t>
      </w:r>
      <w:hyperlink r:id="rId42" w:tooltip="CIA" w:history="1">
        <w:r w:rsidR="00190296" w:rsidRPr="00190296">
          <w:rPr>
            <w:rFonts w:ascii="Arial" w:hAnsi="Arial" w:cs="Arial"/>
          </w:rPr>
          <w:t>CIA</w:t>
        </w:r>
      </w:hyperlink>
      <w:r w:rsidR="00190296" w:rsidRPr="00190296">
        <w:rPr>
          <w:rFonts w:ascii="Arial" w:hAnsi="Arial" w:cs="Arial"/>
        </w:rPr>
        <w:t>, fue nombrado primer ministro. En elecciones generales los iraquíes eligieron, en diciembre de 2005, su primer gobierno no interino desde la invasión. El marco de violencia no había disminuido y muchos líderes sunnitas denunciaron irregularidades durante los comicios.</w:t>
      </w:r>
      <w:r w:rsidR="00426AC6">
        <w:rPr>
          <w:rFonts w:ascii="Arial" w:hAnsi="Arial" w:cs="Arial"/>
        </w:rPr>
        <w:t xml:space="preserve"> </w:t>
      </w:r>
      <w:r w:rsidR="00190296" w:rsidRPr="00190296">
        <w:rPr>
          <w:rFonts w:ascii="Arial" w:hAnsi="Arial" w:cs="Arial"/>
        </w:rPr>
        <w:t xml:space="preserve">Según la organización Iraq </w:t>
      </w:r>
      <w:proofErr w:type="spellStart"/>
      <w:r w:rsidR="00190296" w:rsidRPr="00190296">
        <w:rPr>
          <w:rFonts w:ascii="Arial" w:hAnsi="Arial" w:cs="Arial"/>
        </w:rPr>
        <w:t>Body</w:t>
      </w:r>
      <w:proofErr w:type="spellEnd"/>
      <w:r w:rsidR="00190296" w:rsidRPr="00190296">
        <w:rPr>
          <w:rFonts w:ascii="Arial" w:hAnsi="Arial" w:cs="Arial"/>
        </w:rPr>
        <w:t xml:space="preserve"> </w:t>
      </w:r>
      <w:proofErr w:type="spellStart"/>
      <w:r w:rsidR="00190296" w:rsidRPr="00190296">
        <w:rPr>
          <w:rFonts w:ascii="Arial" w:hAnsi="Arial" w:cs="Arial"/>
        </w:rPr>
        <w:t>Count</w:t>
      </w:r>
      <w:proofErr w:type="spellEnd"/>
      <w:r w:rsidR="00190296" w:rsidRPr="00190296">
        <w:rPr>
          <w:rFonts w:ascii="Arial" w:hAnsi="Arial" w:cs="Arial"/>
        </w:rPr>
        <w:t>, para mayo de 2006 habían muerto unos 50 mil civiles iraquíes a causa de la intervención militar liderada por EE.UU. Sin embargo, un estudio supervisado por la Universidad Johns Hopkins, publicado en octubre establecía la cifra en 655 mil muertos.</w:t>
      </w:r>
      <w:r w:rsidR="00991F65">
        <w:rPr>
          <w:rFonts w:ascii="Arial" w:hAnsi="Arial" w:cs="Arial"/>
        </w:rPr>
        <w:t xml:space="preserve"> </w:t>
      </w:r>
      <w:r w:rsidR="00190296" w:rsidRPr="00190296">
        <w:rPr>
          <w:rFonts w:ascii="Arial" w:hAnsi="Arial" w:cs="Arial"/>
        </w:rPr>
        <w:t>En </w:t>
      </w:r>
      <w:hyperlink r:id="rId43" w:tooltip="Noviembre" w:history="1">
        <w:r w:rsidR="00190296" w:rsidRPr="00190296">
          <w:rPr>
            <w:rFonts w:ascii="Arial" w:hAnsi="Arial" w:cs="Arial"/>
          </w:rPr>
          <w:t>noviembre</w:t>
        </w:r>
      </w:hyperlink>
      <w:r w:rsidR="00190296" w:rsidRPr="00190296">
        <w:rPr>
          <w:rFonts w:ascii="Arial" w:hAnsi="Arial" w:cs="Arial"/>
        </w:rPr>
        <w:t> de </w:t>
      </w:r>
      <w:hyperlink r:id="rId44" w:tooltip="2006" w:history="1">
        <w:r w:rsidR="00190296" w:rsidRPr="00190296">
          <w:rPr>
            <w:rFonts w:ascii="Arial" w:hAnsi="Arial" w:cs="Arial"/>
          </w:rPr>
          <w:t>2006</w:t>
        </w:r>
      </w:hyperlink>
      <w:r w:rsidR="00190296" w:rsidRPr="00190296">
        <w:rPr>
          <w:rFonts w:ascii="Arial" w:hAnsi="Arial" w:cs="Arial"/>
        </w:rPr>
        <w:t>, Hussein fue</w:t>
      </w:r>
      <w:r w:rsidR="00991F65">
        <w:rPr>
          <w:rFonts w:ascii="Arial" w:hAnsi="Arial" w:cs="Arial"/>
        </w:rPr>
        <w:t xml:space="preserve"> sentenciado a morir en la horca</w:t>
      </w:r>
      <w:r w:rsidR="00190296" w:rsidRPr="00190296">
        <w:rPr>
          <w:rFonts w:ascii="Arial" w:hAnsi="Arial" w:cs="Arial"/>
        </w:rPr>
        <w:t xml:space="preserve">. La organización humanitaria </w:t>
      </w:r>
      <w:proofErr w:type="spellStart"/>
      <w:r w:rsidR="00190296" w:rsidRPr="00190296">
        <w:rPr>
          <w:rFonts w:ascii="Arial" w:hAnsi="Arial" w:cs="Arial"/>
        </w:rPr>
        <w:t>Oxfam</w:t>
      </w:r>
      <w:proofErr w:type="spellEnd"/>
      <w:r w:rsidR="00190296" w:rsidRPr="00190296">
        <w:rPr>
          <w:rFonts w:ascii="Arial" w:hAnsi="Arial" w:cs="Arial"/>
        </w:rPr>
        <w:t>, con sede en Reino Unido, dio a conocer un informe, en agosto de </w:t>
      </w:r>
      <w:hyperlink r:id="rId45" w:tooltip="2007" w:history="1">
        <w:r w:rsidR="00190296" w:rsidRPr="00190296">
          <w:rPr>
            <w:rFonts w:ascii="Arial" w:hAnsi="Arial" w:cs="Arial"/>
          </w:rPr>
          <w:t>2007</w:t>
        </w:r>
      </w:hyperlink>
      <w:r w:rsidR="00190296" w:rsidRPr="00190296">
        <w:rPr>
          <w:rFonts w:ascii="Arial" w:hAnsi="Arial" w:cs="Arial"/>
        </w:rPr>
        <w:t>, en el que señaló que, debido a la violencia que reinaba en el país, la crisis humanitaria por la que atravesaban casi un tercio de la población estaba siendo olvidada. Según la organización, el 70% de los iraquíes no contaba con acceso al agua potable y sólo 20% de la población accedía a los servicios sanitarios, cifra comparable a la de los países del </w:t>
      </w:r>
      <w:hyperlink r:id="rId46" w:tooltip="África subsahariana" w:history="1">
        <w:r w:rsidR="00190296" w:rsidRPr="00190296">
          <w:rPr>
            <w:rFonts w:ascii="Arial" w:hAnsi="Arial" w:cs="Arial"/>
          </w:rPr>
          <w:t>África subsahariana</w:t>
        </w:r>
      </w:hyperlink>
      <w:r w:rsidR="00190296" w:rsidRPr="00190296">
        <w:rPr>
          <w:rFonts w:ascii="Arial" w:hAnsi="Arial" w:cs="Arial"/>
        </w:rPr>
        <w:t>.</w:t>
      </w:r>
      <w:r w:rsidR="00D12C83">
        <w:rPr>
          <w:rFonts w:ascii="Arial" w:hAnsi="Arial" w:cs="Arial"/>
        </w:rPr>
        <w:t xml:space="preserve"> </w:t>
      </w:r>
      <w:r w:rsidR="00190296" w:rsidRPr="00190296">
        <w:rPr>
          <w:rFonts w:ascii="Arial" w:hAnsi="Arial" w:cs="Arial"/>
        </w:rPr>
        <w:t>La presencia de tropas norteamericanas, además de provocar cientos de miles de muertes de civiles y extremas condiciones de insalubridad, ha causado una evidente penumbra social reflejada en indicadores de salud, alimentación, educación y otros, sumamente deteriorados.</w:t>
      </w:r>
    </w:p>
    <w:p w:rsidR="009F07DF" w:rsidRDefault="00190296" w:rsidP="009F07DF">
      <w:pPr>
        <w:pStyle w:val="NormalWeb"/>
        <w:spacing w:before="240" w:beforeAutospacing="0" w:after="240" w:afterAutospacing="0"/>
        <w:ind w:left="-907" w:right="-850"/>
        <w:jc w:val="both"/>
        <w:rPr>
          <w:rFonts w:ascii="Arial" w:hAnsi="Arial" w:cs="Arial"/>
        </w:rPr>
      </w:pPr>
      <w:r w:rsidRPr="00190296">
        <w:rPr>
          <w:rFonts w:ascii="Arial" w:hAnsi="Arial" w:cs="Arial"/>
        </w:rPr>
        <w:t>Con la implantación de la ley iraquí sobre los hidrocarburos en el </w:t>
      </w:r>
      <w:hyperlink r:id="rId47" w:tooltip="2007" w:history="1">
        <w:r w:rsidRPr="00190296">
          <w:rPr>
            <w:rFonts w:ascii="Arial" w:hAnsi="Arial" w:cs="Arial"/>
          </w:rPr>
          <w:t>2007</w:t>
        </w:r>
      </w:hyperlink>
      <w:r w:rsidRPr="00190296">
        <w:rPr>
          <w:rFonts w:ascii="Arial" w:hAnsi="Arial" w:cs="Arial"/>
        </w:rPr>
        <w:t> el dominio de todos los ingresos y de la producción petrolera pasó a manos de las transnacionales británicas y estadounidenses; de esta manera, a punta de cañón, la nación fue despojada del control de su principal recurso y presenció, además, cómo la mayoría de sus empleos eran concedidos a los subcontratistas foráneos. Tal panorama ha flagelado la calidad de vida de la población, razón por la cual hoy los iraquíes se están manifestando en ciudades y pueblos para pedir un cambio político-social en su país y el fin de la ocupación.</w:t>
      </w:r>
    </w:p>
    <w:p w:rsidR="00496321" w:rsidRDefault="009F07DF" w:rsidP="00496321">
      <w:pPr>
        <w:pStyle w:val="NormalWeb"/>
        <w:spacing w:before="240" w:beforeAutospacing="0" w:after="240" w:afterAutospacing="0"/>
        <w:ind w:left="-907" w:right="-850"/>
        <w:jc w:val="both"/>
        <w:rPr>
          <w:rFonts w:ascii="Arial" w:hAnsi="Arial" w:cs="Arial"/>
        </w:rPr>
      </w:pPr>
      <w:r w:rsidRPr="009F07DF">
        <w:rPr>
          <w:rFonts w:ascii="Arial" w:hAnsi="Arial" w:cs="Arial"/>
        </w:rPr>
        <w:t>En </w:t>
      </w:r>
      <w:hyperlink r:id="rId48" w:tooltip="1995" w:history="1">
        <w:r w:rsidRPr="009F07DF">
          <w:rPr>
            <w:rFonts w:ascii="Arial" w:hAnsi="Arial" w:cs="Arial"/>
          </w:rPr>
          <w:t>1995</w:t>
        </w:r>
      </w:hyperlink>
      <w:r w:rsidRPr="009F07DF">
        <w:rPr>
          <w:rFonts w:ascii="Arial" w:hAnsi="Arial" w:cs="Arial"/>
        </w:rPr>
        <w:t>, surg</w:t>
      </w:r>
      <w:r w:rsidR="00B360BD">
        <w:rPr>
          <w:rFonts w:ascii="Arial" w:hAnsi="Arial" w:cs="Arial"/>
        </w:rPr>
        <w:t>ió</w:t>
      </w:r>
      <w:r w:rsidRPr="009F07DF">
        <w:rPr>
          <w:rFonts w:ascii="Arial" w:hAnsi="Arial" w:cs="Arial"/>
        </w:rPr>
        <w:t xml:space="preserve"> el grupo armado Talibán («estudiosos del </w:t>
      </w:r>
      <w:hyperlink r:id="rId49" w:tooltip="Corán" w:history="1">
        <w:r w:rsidRPr="009F07DF">
          <w:rPr>
            <w:rFonts w:ascii="Arial" w:hAnsi="Arial" w:cs="Arial"/>
          </w:rPr>
          <w:t>Corán</w:t>
        </w:r>
      </w:hyperlink>
      <w:r w:rsidRPr="009F07DF">
        <w:rPr>
          <w:rFonts w:ascii="Arial" w:hAnsi="Arial" w:cs="Arial"/>
        </w:rPr>
        <w:t> » en persa), en el sur de Afganistán. Estos guerrilleros, tenían por objetivo crear un gobierno islámico unido en Afganistán. Desde su proclama, los principales líderes conformaban una «alianza integrista-comunista», que atentaba contra el Islam.</w:t>
      </w:r>
      <w:r w:rsidR="00570FD9">
        <w:rPr>
          <w:rFonts w:ascii="Arial" w:hAnsi="Arial" w:cs="Arial"/>
        </w:rPr>
        <w:t xml:space="preserve"> </w:t>
      </w:r>
      <w:r w:rsidRPr="009F07DF">
        <w:rPr>
          <w:rFonts w:ascii="Arial" w:hAnsi="Arial" w:cs="Arial"/>
        </w:rPr>
        <w:t>Pakistán, Arabia Saudita y Estados Unidos apoyaron la intervención del ejército Talibán. En junio de </w:t>
      </w:r>
      <w:hyperlink r:id="rId50" w:tooltip="1997" w:history="1">
        <w:r w:rsidRPr="009F07DF">
          <w:rPr>
            <w:rFonts w:ascii="Arial" w:hAnsi="Arial" w:cs="Arial"/>
          </w:rPr>
          <w:t>1997</w:t>
        </w:r>
      </w:hyperlink>
      <w:r w:rsidRPr="009F07DF">
        <w:rPr>
          <w:rFonts w:ascii="Arial" w:hAnsi="Arial" w:cs="Arial"/>
        </w:rPr>
        <w:t> se formó el Frente Islámico Nacional Unido para la Salvación de Afganistán, más conocido como Alianza del Norte (AN) o Frente Único</w:t>
      </w:r>
      <w:r w:rsidR="00263065">
        <w:rPr>
          <w:rFonts w:ascii="Arial" w:hAnsi="Arial" w:cs="Arial"/>
        </w:rPr>
        <w:t xml:space="preserve">. </w:t>
      </w:r>
      <w:r w:rsidRPr="009F07DF">
        <w:rPr>
          <w:rFonts w:ascii="Arial" w:hAnsi="Arial" w:cs="Arial"/>
        </w:rPr>
        <w:t>Durante su gobierno, los talibanes destruyeron miles de obras de arte, entre ellas dos colosos de </w:t>
      </w:r>
      <w:hyperlink r:id="rId51" w:tooltip="Buda" w:history="1">
        <w:r w:rsidRPr="009F07DF">
          <w:rPr>
            <w:rFonts w:ascii="Arial" w:hAnsi="Arial" w:cs="Arial"/>
          </w:rPr>
          <w:t>Buda</w:t>
        </w:r>
      </w:hyperlink>
      <w:r w:rsidRPr="009F07DF">
        <w:rPr>
          <w:rFonts w:ascii="Arial" w:hAnsi="Arial" w:cs="Arial"/>
        </w:rPr>
        <w:t> esculpidos en roca entre el </w:t>
      </w:r>
      <w:hyperlink r:id="rId52" w:tooltip="Siglo III" w:history="1">
        <w:r w:rsidRPr="009F07DF">
          <w:rPr>
            <w:rFonts w:ascii="Arial" w:hAnsi="Arial" w:cs="Arial"/>
          </w:rPr>
          <w:t>siglo III</w:t>
        </w:r>
      </w:hyperlink>
      <w:r w:rsidRPr="009F07DF">
        <w:rPr>
          <w:rFonts w:ascii="Arial" w:hAnsi="Arial" w:cs="Arial"/>
        </w:rPr>
        <w:t> y el </w:t>
      </w:r>
      <w:hyperlink r:id="rId53" w:tooltip="Siglo IV" w:history="1">
        <w:r w:rsidRPr="009F07DF">
          <w:rPr>
            <w:rFonts w:ascii="Arial" w:hAnsi="Arial" w:cs="Arial"/>
          </w:rPr>
          <w:t>siglo IV</w:t>
        </w:r>
      </w:hyperlink>
      <w:r w:rsidRPr="009F07DF">
        <w:rPr>
          <w:rFonts w:ascii="Arial" w:hAnsi="Arial" w:cs="Arial"/>
        </w:rPr>
        <w:t xml:space="preserve"> en la provincia central de </w:t>
      </w:r>
      <w:proofErr w:type="spellStart"/>
      <w:r w:rsidRPr="009F07DF">
        <w:rPr>
          <w:rFonts w:ascii="Arial" w:hAnsi="Arial" w:cs="Arial"/>
        </w:rPr>
        <w:t>Bamiyán</w:t>
      </w:r>
      <w:proofErr w:type="spellEnd"/>
      <w:r w:rsidRPr="009F07DF">
        <w:rPr>
          <w:rFonts w:ascii="Arial" w:hAnsi="Arial" w:cs="Arial"/>
        </w:rPr>
        <w:t xml:space="preserve">. </w:t>
      </w:r>
      <w:r w:rsidR="002A43F5" w:rsidRPr="009F07DF">
        <w:rPr>
          <w:rFonts w:ascii="Arial" w:hAnsi="Arial" w:cs="Arial"/>
        </w:rPr>
        <w:t>Reconocían</w:t>
      </w:r>
      <w:r w:rsidRPr="009F07DF">
        <w:rPr>
          <w:rFonts w:ascii="Arial" w:hAnsi="Arial" w:cs="Arial"/>
        </w:rPr>
        <w:t xml:space="preserve"> que las reliquias eran de importancia cultural, pero argumentaban que </w:t>
      </w:r>
      <w:r w:rsidRPr="009F07DF">
        <w:rPr>
          <w:rFonts w:ascii="Arial" w:hAnsi="Arial" w:cs="Arial"/>
          <w:i/>
          <w:iCs/>
        </w:rPr>
        <w:t>su presencia en el Emirato Islámico (de Afganistán) va contra los principios del Islam</w:t>
      </w:r>
      <w:r w:rsidRPr="009F07DF">
        <w:rPr>
          <w:rFonts w:ascii="Arial" w:hAnsi="Arial" w:cs="Arial"/>
        </w:rPr>
        <w:t>.</w:t>
      </w:r>
      <w:r w:rsidR="00056AC1">
        <w:rPr>
          <w:rFonts w:ascii="Arial" w:hAnsi="Arial" w:cs="Arial"/>
        </w:rPr>
        <w:t xml:space="preserve"> Sin embargo, con la justificación del 11 de septiembre de 2001 </w:t>
      </w:r>
      <w:r w:rsidR="00056AC1" w:rsidRPr="009F07DF">
        <w:rPr>
          <w:rFonts w:ascii="Arial" w:hAnsi="Arial" w:cs="Arial"/>
        </w:rPr>
        <w:t xml:space="preserve">y la llamada "Guerra contra el terrorismo" </w:t>
      </w:r>
      <w:r w:rsidR="005571BF">
        <w:rPr>
          <w:rFonts w:ascii="Arial" w:hAnsi="Arial" w:cs="Arial"/>
        </w:rPr>
        <w:t>como</w:t>
      </w:r>
      <w:r w:rsidR="00056AC1" w:rsidRPr="009F07DF">
        <w:rPr>
          <w:rFonts w:ascii="Arial" w:hAnsi="Arial" w:cs="Arial"/>
        </w:rPr>
        <w:t xml:space="preserve"> pretextos para desatar una ola de dominación mundial por parte de Estados Unidos</w:t>
      </w:r>
      <w:r w:rsidR="005571BF">
        <w:rPr>
          <w:rFonts w:ascii="Arial" w:hAnsi="Arial" w:cs="Arial"/>
        </w:rPr>
        <w:t xml:space="preserve"> el 7 de octubre de 2001 </w:t>
      </w:r>
      <w:r w:rsidR="005571BF" w:rsidRPr="009F07DF">
        <w:rPr>
          <w:rFonts w:ascii="Arial" w:hAnsi="Arial" w:cs="Arial"/>
        </w:rPr>
        <w:t>con la «</w:t>
      </w:r>
      <w:r w:rsidR="005571BF" w:rsidRPr="009F07DF">
        <w:rPr>
          <w:rFonts w:ascii="Arial" w:hAnsi="Arial" w:cs="Arial"/>
          <w:i/>
          <w:iCs/>
        </w:rPr>
        <w:t>Operación Libertad Duradera</w:t>
      </w:r>
      <w:r w:rsidR="005571BF" w:rsidRPr="009F07DF">
        <w:rPr>
          <w:rFonts w:ascii="Arial" w:hAnsi="Arial" w:cs="Arial"/>
        </w:rPr>
        <w:t>» del ejército estadounidense y la «</w:t>
      </w:r>
      <w:r w:rsidR="005571BF" w:rsidRPr="009F07DF">
        <w:rPr>
          <w:rFonts w:ascii="Arial" w:hAnsi="Arial" w:cs="Arial"/>
          <w:i/>
          <w:iCs/>
        </w:rPr>
        <w:t xml:space="preserve">Operación </w:t>
      </w:r>
      <w:proofErr w:type="spellStart"/>
      <w:r w:rsidR="005571BF" w:rsidRPr="009F07DF">
        <w:rPr>
          <w:rFonts w:ascii="Arial" w:hAnsi="Arial" w:cs="Arial"/>
          <w:i/>
          <w:iCs/>
        </w:rPr>
        <w:t>Herrick</w:t>
      </w:r>
      <w:proofErr w:type="spellEnd"/>
      <w:r w:rsidR="005571BF" w:rsidRPr="009F07DF">
        <w:rPr>
          <w:rFonts w:ascii="Arial" w:hAnsi="Arial" w:cs="Arial"/>
        </w:rPr>
        <w:t>» de las tropas británicas</w:t>
      </w:r>
      <w:r w:rsidR="005571BF">
        <w:rPr>
          <w:rFonts w:ascii="Arial" w:hAnsi="Arial" w:cs="Arial"/>
        </w:rPr>
        <w:t xml:space="preserve"> se invadía Afganistán. </w:t>
      </w:r>
      <w:r w:rsidR="00C94D7D">
        <w:rPr>
          <w:rFonts w:ascii="Arial" w:hAnsi="Arial" w:cs="Arial"/>
        </w:rPr>
        <w:t xml:space="preserve"> </w:t>
      </w:r>
      <w:r w:rsidRPr="009F07DF">
        <w:rPr>
          <w:rFonts w:ascii="Arial" w:hAnsi="Arial" w:cs="Arial"/>
        </w:rPr>
        <w:t>Numerosas pruebas ponen en duda que el ataque los atentados del 11 de septiembre hayan sido producto de un ataque externo.</w:t>
      </w:r>
    </w:p>
    <w:p w:rsidR="003E32D4" w:rsidRDefault="009F07DF" w:rsidP="003E32D4">
      <w:pPr>
        <w:pStyle w:val="NormalWeb"/>
        <w:spacing w:before="240" w:beforeAutospacing="0" w:after="240" w:afterAutospacing="0"/>
        <w:ind w:left="-907" w:right="-850"/>
        <w:jc w:val="both"/>
        <w:rPr>
          <w:rFonts w:ascii="Arial" w:hAnsi="Arial" w:cs="Arial"/>
        </w:rPr>
      </w:pPr>
      <w:r w:rsidRPr="009F07DF">
        <w:rPr>
          <w:rFonts w:ascii="Arial" w:hAnsi="Arial" w:cs="Arial"/>
        </w:rPr>
        <w:t xml:space="preserve">El objetivo declarado de la invasión a Afganistán era encontrar a Osama </w:t>
      </w:r>
      <w:proofErr w:type="spellStart"/>
      <w:r w:rsidR="00353E87">
        <w:rPr>
          <w:rFonts w:ascii="Arial" w:hAnsi="Arial" w:cs="Arial"/>
        </w:rPr>
        <w:t>B</w:t>
      </w:r>
      <w:r w:rsidRPr="009F07DF">
        <w:rPr>
          <w:rFonts w:ascii="Arial" w:hAnsi="Arial" w:cs="Arial"/>
        </w:rPr>
        <w:t>in</w:t>
      </w:r>
      <w:proofErr w:type="spellEnd"/>
      <w:r w:rsidRPr="009F07DF">
        <w:rPr>
          <w:rFonts w:ascii="Arial" w:hAnsi="Arial" w:cs="Arial"/>
        </w:rPr>
        <w:t xml:space="preserve"> Laden y otros dirigentes de Al Qaeda para llevarlos a juicio, y derrocar al régimen Talibán. En realidad una de las principales causas de la invasión, era la construcción de un </w:t>
      </w:r>
      <w:hyperlink r:id="rId54" w:tooltip="Oleoducto" w:history="1">
        <w:r w:rsidRPr="009F07DF">
          <w:rPr>
            <w:rFonts w:ascii="Arial" w:hAnsi="Arial" w:cs="Arial"/>
          </w:rPr>
          <w:t>Oleoducto</w:t>
        </w:r>
      </w:hyperlink>
      <w:r w:rsidRPr="009F07DF">
        <w:rPr>
          <w:rFonts w:ascii="Arial" w:hAnsi="Arial" w:cs="Arial"/>
        </w:rPr>
        <w:t xml:space="preserve"> a través de Afganistán -sin tener que </w:t>
      </w:r>
      <w:r w:rsidRPr="009F07DF">
        <w:rPr>
          <w:rFonts w:ascii="Arial" w:hAnsi="Arial" w:cs="Arial"/>
        </w:rPr>
        <w:lastRenderedPageBreak/>
        <w:t>negociar con el Talibán- hasta la costa de Pakistán, para de esa manera poder extraer el petróleo de </w:t>
      </w:r>
      <w:hyperlink r:id="rId55" w:tooltip="Asia Central" w:history="1">
        <w:r w:rsidRPr="009F07DF">
          <w:rPr>
            <w:rFonts w:ascii="Arial" w:hAnsi="Arial" w:cs="Arial"/>
          </w:rPr>
          <w:t>Asia Central</w:t>
        </w:r>
      </w:hyperlink>
      <w:r w:rsidRPr="009F07DF">
        <w:rPr>
          <w:rFonts w:ascii="Arial" w:hAnsi="Arial" w:cs="Arial"/>
        </w:rPr>
        <w:t> de forma más sencilla y barata.</w:t>
      </w:r>
    </w:p>
    <w:p w:rsidR="004250E1" w:rsidRDefault="009F07DF" w:rsidP="004250E1">
      <w:pPr>
        <w:pStyle w:val="NormalWeb"/>
        <w:spacing w:before="240" w:beforeAutospacing="0" w:after="240" w:afterAutospacing="0"/>
        <w:ind w:left="-907" w:right="-850"/>
        <w:jc w:val="both"/>
        <w:rPr>
          <w:rFonts w:ascii="Arial" w:hAnsi="Arial" w:cs="Arial"/>
        </w:rPr>
      </w:pPr>
      <w:r w:rsidRPr="009F07DF">
        <w:rPr>
          <w:rFonts w:ascii="Arial" w:hAnsi="Arial" w:cs="Arial"/>
        </w:rPr>
        <w:t>Luego de la invasión inicial del país por tropas norteamericanas y británicas, se lanzó una segunda operación, ahora por parte de la Fuerza Internacional de Asistencia para la Seguridad (ISAF), que fue establecida por el Consejo de Seguridad de Naciones Unidas a finales de diciembre de 2001 para asegurar Kabul y las áreas de sus alrededores</w:t>
      </w:r>
      <w:r w:rsidR="00DE1A6A">
        <w:rPr>
          <w:rFonts w:ascii="Arial" w:hAnsi="Arial" w:cs="Arial"/>
        </w:rPr>
        <w:t>.</w:t>
      </w:r>
      <w:r w:rsidR="00B97331">
        <w:rPr>
          <w:rFonts w:ascii="Arial" w:hAnsi="Arial" w:cs="Arial"/>
        </w:rPr>
        <w:t xml:space="preserve"> </w:t>
      </w:r>
      <w:r w:rsidRPr="009F07DF">
        <w:rPr>
          <w:rFonts w:ascii="Arial" w:hAnsi="Arial" w:cs="Arial"/>
        </w:rPr>
        <w:t>El ataque inicial sacó a los Talibanes del poder, pero éstos recobraron fuerza y posiciones desde entonces. La guerra ha tenido menos éxito de lo esperado en cuanto al objetivo de restringir el movimiento de Al</w:t>
      </w:r>
      <w:r w:rsidR="00F473FF">
        <w:rPr>
          <w:rFonts w:ascii="Arial" w:hAnsi="Arial" w:cs="Arial"/>
        </w:rPr>
        <w:t>-</w:t>
      </w:r>
      <w:r w:rsidRPr="009F07DF">
        <w:rPr>
          <w:rFonts w:ascii="Arial" w:hAnsi="Arial" w:cs="Arial"/>
        </w:rPr>
        <w:t>Qaeda. Desde </w:t>
      </w:r>
      <w:hyperlink r:id="rId56" w:tooltip="2006" w:history="1">
        <w:r w:rsidRPr="009F07DF">
          <w:rPr>
            <w:rFonts w:ascii="Arial" w:hAnsi="Arial" w:cs="Arial"/>
          </w:rPr>
          <w:t>2006</w:t>
        </w:r>
      </w:hyperlink>
      <w:r w:rsidRPr="009F07DF">
        <w:rPr>
          <w:rFonts w:ascii="Arial" w:hAnsi="Arial" w:cs="Arial"/>
        </w:rPr>
        <w:t>, se ve amenazada la estabilidad en Afganistán debido al incremento de la actividad insurgente liderada por los Talibán, los altos registros de producción ilegal de droga, y un frágil gobierno con poco poder fuera de Kabul.</w:t>
      </w:r>
    </w:p>
    <w:p w:rsidR="009A2E21" w:rsidRDefault="004250E1" w:rsidP="009A2E21">
      <w:pPr>
        <w:pStyle w:val="NormalWeb"/>
        <w:spacing w:before="240" w:beforeAutospacing="0" w:after="240" w:afterAutospacing="0"/>
        <w:ind w:left="-907" w:right="-850"/>
        <w:jc w:val="both"/>
        <w:rPr>
          <w:rFonts w:ascii="Arial" w:hAnsi="Arial" w:cs="Arial"/>
        </w:rPr>
      </w:pPr>
      <w:r w:rsidRPr="004250E1">
        <w:rPr>
          <w:rFonts w:ascii="Arial" w:hAnsi="Arial" w:cs="Arial"/>
        </w:rPr>
        <w:t>Según las encuestas, el 90 por ciento de los estadounidenses repudia las acciones bélicas en Afganistán, donde los señores de la guerra y los talibanes controlan la mayor parte del país centroasiático.</w:t>
      </w:r>
      <w:r w:rsidR="00725D8E">
        <w:rPr>
          <w:rFonts w:ascii="Arial" w:hAnsi="Arial" w:cs="Arial"/>
        </w:rPr>
        <w:t xml:space="preserve"> </w:t>
      </w:r>
      <w:r w:rsidRPr="004250E1">
        <w:rPr>
          <w:rFonts w:ascii="Arial" w:hAnsi="Arial" w:cs="Arial"/>
        </w:rPr>
        <w:t>En los años de presencia yanqui en suelo afgano, creció la producción y tráfico de drogas</w:t>
      </w:r>
      <w:r w:rsidR="00F5315C">
        <w:rPr>
          <w:rFonts w:ascii="Arial" w:hAnsi="Arial" w:cs="Arial"/>
        </w:rPr>
        <w:t xml:space="preserve">. </w:t>
      </w:r>
      <w:r w:rsidRPr="004250E1">
        <w:rPr>
          <w:rFonts w:ascii="Arial" w:hAnsi="Arial" w:cs="Arial"/>
        </w:rPr>
        <w:t>En los últimos tiempos el sitio web </w:t>
      </w:r>
      <w:proofErr w:type="spellStart"/>
      <w:r w:rsidRPr="004250E1">
        <w:rPr>
          <w:rFonts w:ascii="Arial" w:hAnsi="Arial" w:cs="Arial"/>
        </w:rPr>
        <w:fldChar w:fldCharType="begin"/>
      </w:r>
      <w:r w:rsidRPr="004250E1">
        <w:rPr>
          <w:rFonts w:ascii="Arial" w:hAnsi="Arial" w:cs="Arial"/>
        </w:rPr>
        <w:instrText xml:space="preserve"> HYPERLINK "Wikileaks" \o "Wikileaks" </w:instrText>
      </w:r>
      <w:r w:rsidRPr="004250E1">
        <w:rPr>
          <w:rFonts w:ascii="Arial" w:hAnsi="Arial" w:cs="Arial"/>
        </w:rPr>
        <w:fldChar w:fldCharType="separate"/>
      </w:r>
      <w:r w:rsidRPr="004250E1">
        <w:rPr>
          <w:rFonts w:ascii="Arial" w:hAnsi="Arial" w:cs="Arial"/>
        </w:rPr>
        <w:t>Wikileaks</w:t>
      </w:r>
      <w:proofErr w:type="spellEnd"/>
      <w:r w:rsidRPr="004250E1">
        <w:rPr>
          <w:rFonts w:ascii="Arial" w:hAnsi="Arial" w:cs="Arial"/>
        </w:rPr>
        <w:fldChar w:fldCharType="end"/>
      </w:r>
      <w:r w:rsidRPr="004250E1">
        <w:rPr>
          <w:rFonts w:ascii="Arial" w:hAnsi="Arial" w:cs="Arial"/>
        </w:rPr>
        <w:t> ha publicado miles de documentos que muestran los horrores que la guerra ha llevado a Afganistán, incluyendo torturas y masacres por parte de los invasores contra el pueblo afgano.</w:t>
      </w:r>
    </w:p>
    <w:p w:rsidR="000106F9" w:rsidRDefault="007D3AE8" w:rsidP="000106F9">
      <w:pPr>
        <w:pStyle w:val="NormalWeb"/>
        <w:spacing w:before="240" w:beforeAutospacing="0" w:after="240" w:afterAutospacing="0"/>
        <w:ind w:left="-907" w:right="-850"/>
        <w:jc w:val="both"/>
        <w:rPr>
          <w:rFonts w:ascii="Arial" w:hAnsi="Arial" w:cs="Arial"/>
        </w:rPr>
      </w:pPr>
      <w:r w:rsidRPr="007D3AE8">
        <w:rPr>
          <w:rFonts w:ascii="Arial" w:hAnsi="Arial" w:cs="Arial"/>
        </w:rPr>
        <w:t>En los meses inmediatamente posteriores al 11-S la inteligencia siria facilitó a </w:t>
      </w:r>
      <w:hyperlink r:id="rId57" w:tooltip="Estados Unidos" w:history="1">
        <w:r w:rsidRPr="007D3AE8">
          <w:rPr>
            <w:rFonts w:ascii="Arial" w:hAnsi="Arial" w:cs="Arial"/>
          </w:rPr>
          <w:t>Estados Unidos</w:t>
        </w:r>
      </w:hyperlink>
      <w:r w:rsidRPr="007D3AE8">
        <w:rPr>
          <w:rFonts w:ascii="Arial" w:hAnsi="Arial" w:cs="Arial"/>
        </w:rPr>
        <w:t> información valiosa sobre un plan de </w:t>
      </w:r>
      <w:hyperlink r:id="rId58" w:tooltip="Al Qaeda" w:history="1">
        <w:r w:rsidRPr="007D3AE8">
          <w:rPr>
            <w:rFonts w:ascii="Arial" w:hAnsi="Arial" w:cs="Arial"/>
          </w:rPr>
          <w:t>Al</w:t>
        </w:r>
        <w:r w:rsidR="005F0A4D">
          <w:rPr>
            <w:rFonts w:ascii="Arial" w:hAnsi="Arial" w:cs="Arial"/>
          </w:rPr>
          <w:t>-</w:t>
        </w:r>
        <w:r w:rsidRPr="007D3AE8">
          <w:rPr>
            <w:rFonts w:ascii="Arial" w:hAnsi="Arial" w:cs="Arial"/>
          </w:rPr>
          <w:t>Qaeda</w:t>
        </w:r>
      </w:hyperlink>
      <w:r w:rsidRPr="007D3AE8">
        <w:rPr>
          <w:rFonts w:ascii="Arial" w:hAnsi="Arial" w:cs="Arial"/>
        </w:rPr>
        <w:t> de atentar contra un buque de la Quinta Flota fondeada en </w:t>
      </w:r>
      <w:proofErr w:type="spellStart"/>
      <w:r w:rsidRPr="007D3AE8">
        <w:rPr>
          <w:rFonts w:ascii="Arial" w:hAnsi="Arial" w:cs="Arial"/>
        </w:rPr>
        <w:fldChar w:fldCharType="begin"/>
      </w:r>
      <w:r w:rsidRPr="007D3AE8">
        <w:rPr>
          <w:rFonts w:ascii="Arial" w:hAnsi="Arial" w:cs="Arial"/>
        </w:rPr>
        <w:instrText xml:space="preserve"> HYPERLINK "Bahrein" \o "Bahrein" </w:instrText>
      </w:r>
      <w:r w:rsidRPr="007D3AE8">
        <w:rPr>
          <w:rFonts w:ascii="Arial" w:hAnsi="Arial" w:cs="Arial"/>
        </w:rPr>
        <w:fldChar w:fldCharType="separate"/>
      </w:r>
      <w:r w:rsidRPr="007D3AE8">
        <w:rPr>
          <w:rFonts w:ascii="Arial" w:hAnsi="Arial" w:cs="Arial"/>
        </w:rPr>
        <w:t>Bahrein</w:t>
      </w:r>
      <w:proofErr w:type="spellEnd"/>
      <w:r w:rsidRPr="007D3AE8">
        <w:rPr>
          <w:rFonts w:ascii="Arial" w:hAnsi="Arial" w:cs="Arial"/>
        </w:rPr>
        <w:fldChar w:fldCharType="end"/>
      </w:r>
      <w:r w:rsidRPr="007D3AE8">
        <w:rPr>
          <w:rFonts w:ascii="Arial" w:hAnsi="Arial" w:cs="Arial"/>
        </w:rPr>
        <w:t>. A pesar de la esta cooperación, en </w:t>
      </w:r>
      <w:hyperlink r:id="rId59" w:tooltip="2002" w:history="1">
        <w:r w:rsidRPr="007D3AE8">
          <w:rPr>
            <w:rFonts w:ascii="Arial" w:hAnsi="Arial" w:cs="Arial"/>
          </w:rPr>
          <w:t>2002</w:t>
        </w:r>
      </w:hyperlink>
      <w:r w:rsidRPr="007D3AE8">
        <w:rPr>
          <w:rFonts w:ascii="Arial" w:hAnsi="Arial" w:cs="Arial"/>
        </w:rPr>
        <w:t> el subsecretario de Estado John Bolton, incluyó a Siria en una lista en la que Cuba formaba parte injustamente, ambos como países susceptibles de acompañar a </w:t>
      </w:r>
      <w:hyperlink r:id="rId60" w:tooltip="Libia" w:history="1">
        <w:r w:rsidRPr="007D3AE8">
          <w:rPr>
            <w:rFonts w:ascii="Arial" w:hAnsi="Arial" w:cs="Arial"/>
          </w:rPr>
          <w:t>Libia</w:t>
        </w:r>
      </w:hyperlink>
      <w:r w:rsidRPr="007D3AE8">
        <w:rPr>
          <w:rFonts w:ascii="Arial" w:hAnsi="Arial" w:cs="Arial"/>
        </w:rPr>
        <w:t>,</w:t>
      </w:r>
      <w:r w:rsidR="00E9794C">
        <w:rPr>
          <w:rFonts w:ascii="Arial" w:hAnsi="Arial" w:cs="Arial"/>
        </w:rPr>
        <w:t xml:space="preserve"> </w:t>
      </w:r>
      <w:hyperlink r:id="rId61" w:tooltip="Irán" w:history="1">
        <w:r w:rsidRPr="007D3AE8">
          <w:rPr>
            <w:rFonts w:ascii="Arial" w:hAnsi="Arial" w:cs="Arial"/>
          </w:rPr>
          <w:t>Irán</w:t>
        </w:r>
      </w:hyperlink>
      <w:r w:rsidRPr="007D3AE8">
        <w:rPr>
          <w:rFonts w:ascii="Arial" w:hAnsi="Arial" w:cs="Arial"/>
        </w:rPr>
        <w:t>, </w:t>
      </w:r>
      <w:hyperlink r:id="rId62" w:tooltip="Iraq" w:history="1">
        <w:r w:rsidRPr="007D3AE8">
          <w:rPr>
            <w:rFonts w:ascii="Arial" w:hAnsi="Arial" w:cs="Arial"/>
          </w:rPr>
          <w:t>Iraq</w:t>
        </w:r>
      </w:hyperlink>
      <w:r w:rsidRPr="007D3AE8">
        <w:rPr>
          <w:rFonts w:ascii="Arial" w:hAnsi="Arial" w:cs="Arial"/>
        </w:rPr>
        <w:t> y </w:t>
      </w:r>
      <w:hyperlink r:id="rId63" w:tooltip="Corea del Norte" w:history="1">
        <w:r w:rsidRPr="007D3AE8">
          <w:rPr>
            <w:rFonts w:ascii="Arial" w:hAnsi="Arial" w:cs="Arial"/>
          </w:rPr>
          <w:t>Corea del Norte</w:t>
        </w:r>
      </w:hyperlink>
      <w:r w:rsidRPr="007D3AE8">
        <w:rPr>
          <w:rFonts w:ascii="Arial" w:hAnsi="Arial" w:cs="Arial"/>
        </w:rPr>
        <w:t> en lo que el gobierno estadounidense denominaba e</w:t>
      </w:r>
      <w:r w:rsidR="00D73CDD">
        <w:rPr>
          <w:rFonts w:ascii="Arial" w:hAnsi="Arial" w:cs="Arial"/>
        </w:rPr>
        <w:t>l Eje del Mal</w:t>
      </w:r>
      <w:r w:rsidRPr="007D3AE8">
        <w:rPr>
          <w:rFonts w:ascii="Arial" w:hAnsi="Arial" w:cs="Arial"/>
        </w:rPr>
        <w:t>. Esta lista de supuestos patrocinadores del terrorismo, cuyo nombre fuera creado por </w:t>
      </w:r>
      <w:hyperlink r:id="rId64" w:tooltip="George W. Bush" w:history="1">
        <w:r w:rsidRPr="007D3AE8">
          <w:rPr>
            <w:rFonts w:ascii="Arial" w:hAnsi="Arial" w:cs="Arial"/>
          </w:rPr>
          <w:t>George W. Bush</w:t>
        </w:r>
      </w:hyperlink>
      <w:r w:rsidRPr="007D3AE8">
        <w:rPr>
          <w:rFonts w:ascii="Arial" w:hAnsi="Arial" w:cs="Arial"/>
        </w:rPr>
        <w:t>, tenía como propósito crear un ambiente favorable ante la comunidad internacional, para la posterior invasión a algunos de estos países.</w:t>
      </w:r>
      <w:r w:rsidR="00FE0F4D">
        <w:rPr>
          <w:rFonts w:ascii="Arial" w:hAnsi="Arial" w:cs="Arial"/>
        </w:rPr>
        <w:t xml:space="preserve"> </w:t>
      </w:r>
      <w:r w:rsidRPr="007D3AE8">
        <w:rPr>
          <w:rFonts w:ascii="Arial" w:hAnsi="Arial" w:cs="Arial"/>
        </w:rPr>
        <w:t>En el caso de Siria, según los gobiernos de Estados Unidos e Israel, este país fabricaba armas químicas y apoyaba a grupos terroristas.</w:t>
      </w:r>
      <w:r w:rsidR="00FE0F4D" w:rsidRPr="007D3AE8">
        <w:rPr>
          <w:rFonts w:ascii="Arial" w:hAnsi="Arial" w:cs="Arial"/>
        </w:rPr>
        <w:t xml:space="preserve"> </w:t>
      </w:r>
    </w:p>
    <w:p w:rsidR="005646BC" w:rsidRDefault="007D3AE8" w:rsidP="005646BC">
      <w:pPr>
        <w:pStyle w:val="NormalWeb"/>
        <w:spacing w:before="240" w:beforeAutospacing="0" w:after="240" w:afterAutospacing="0"/>
        <w:ind w:left="-907" w:right="-850"/>
        <w:jc w:val="both"/>
        <w:rPr>
          <w:rFonts w:ascii="Arial" w:hAnsi="Arial" w:cs="Arial"/>
        </w:rPr>
      </w:pPr>
      <w:r w:rsidRPr="007D3AE8">
        <w:rPr>
          <w:rFonts w:ascii="Arial" w:hAnsi="Arial" w:cs="Arial"/>
        </w:rPr>
        <w:t>Luego de la invasión a </w:t>
      </w:r>
      <w:hyperlink r:id="rId65" w:tooltip="Iraq" w:history="1">
        <w:r w:rsidRPr="007D3AE8">
          <w:rPr>
            <w:rFonts w:ascii="Arial" w:hAnsi="Arial" w:cs="Arial"/>
          </w:rPr>
          <w:t>Iraq</w:t>
        </w:r>
      </w:hyperlink>
      <w:r w:rsidRPr="007D3AE8">
        <w:rPr>
          <w:rFonts w:ascii="Arial" w:hAnsi="Arial" w:cs="Arial"/>
        </w:rPr>
        <w:t> por parte de los </w:t>
      </w:r>
      <w:hyperlink r:id="rId66" w:tooltip="Estados Unidos" w:history="1">
        <w:r w:rsidRPr="007D3AE8">
          <w:rPr>
            <w:rFonts w:ascii="Arial" w:hAnsi="Arial" w:cs="Arial"/>
          </w:rPr>
          <w:t>Estados Unidos</w:t>
        </w:r>
      </w:hyperlink>
      <w:r w:rsidRPr="007D3AE8">
        <w:rPr>
          <w:rFonts w:ascii="Arial" w:hAnsi="Arial" w:cs="Arial"/>
        </w:rPr>
        <w:t> en </w:t>
      </w:r>
      <w:hyperlink r:id="rId67" w:tooltip="2003" w:history="1">
        <w:r w:rsidRPr="007D3AE8">
          <w:rPr>
            <w:rFonts w:ascii="Arial" w:hAnsi="Arial" w:cs="Arial"/>
          </w:rPr>
          <w:t>2003</w:t>
        </w:r>
      </w:hyperlink>
      <w:r w:rsidRPr="007D3AE8">
        <w:rPr>
          <w:rFonts w:ascii="Arial" w:hAnsi="Arial" w:cs="Arial"/>
        </w:rPr>
        <w:t>, el gobierno de este último continuó acu</w:t>
      </w:r>
      <w:r w:rsidR="005B659E">
        <w:rPr>
          <w:rFonts w:ascii="Arial" w:hAnsi="Arial" w:cs="Arial"/>
        </w:rPr>
        <w:t xml:space="preserve">sando a Siria y amenazando con </w:t>
      </w:r>
      <w:r w:rsidRPr="007D3AE8">
        <w:rPr>
          <w:rFonts w:ascii="Arial" w:hAnsi="Arial" w:cs="Arial"/>
        </w:rPr>
        <w:t>represalias por según ellos, continuar apoyando a organizaciones terroristas como </w:t>
      </w:r>
      <w:proofErr w:type="spellStart"/>
      <w:r w:rsidRPr="007D3AE8">
        <w:rPr>
          <w:rFonts w:ascii="Arial" w:hAnsi="Arial" w:cs="Arial"/>
        </w:rPr>
        <w:fldChar w:fldCharType="begin"/>
      </w:r>
      <w:r w:rsidRPr="007D3AE8">
        <w:rPr>
          <w:rFonts w:ascii="Arial" w:hAnsi="Arial" w:cs="Arial"/>
        </w:rPr>
        <w:instrText xml:space="preserve"> HYPERLINK "Hezbolah" \o "Hezbolah" </w:instrText>
      </w:r>
      <w:r w:rsidRPr="007D3AE8">
        <w:rPr>
          <w:rFonts w:ascii="Arial" w:hAnsi="Arial" w:cs="Arial"/>
        </w:rPr>
        <w:fldChar w:fldCharType="separate"/>
      </w:r>
      <w:r w:rsidRPr="007D3AE8">
        <w:rPr>
          <w:rFonts w:ascii="Arial" w:hAnsi="Arial" w:cs="Arial"/>
        </w:rPr>
        <w:t>Hezbolah</w:t>
      </w:r>
      <w:proofErr w:type="spellEnd"/>
      <w:r w:rsidRPr="007D3AE8">
        <w:rPr>
          <w:rFonts w:ascii="Arial" w:hAnsi="Arial" w:cs="Arial"/>
        </w:rPr>
        <w:fldChar w:fldCharType="end"/>
      </w:r>
      <w:r w:rsidRPr="007D3AE8">
        <w:rPr>
          <w:rFonts w:ascii="Arial" w:hAnsi="Arial" w:cs="Arial"/>
        </w:rPr>
        <w:t> y permitir la entrada en Iraq de combatientes dispuestos a combatir a los invasores extranjeros.</w:t>
      </w:r>
      <w:r w:rsidR="005B659E">
        <w:rPr>
          <w:rFonts w:ascii="Arial" w:hAnsi="Arial" w:cs="Arial"/>
        </w:rPr>
        <w:t xml:space="preserve"> </w:t>
      </w:r>
      <w:r w:rsidRPr="007D3AE8">
        <w:rPr>
          <w:rFonts w:ascii="Arial" w:hAnsi="Arial" w:cs="Arial"/>
        </w:rPr>
        <w:t>Siria negó las acusaciones</w:t>
      </w:r>
      <w:r w:rsidR="00223628">
        <w:rPr>
          <w:rFonts w:ascii="Arial" w:hAnsi="Arial" w:cs="Arial"/>
        </w:rPr>
        <w:t>.</w:t>
      </w:r>
      <w:r w:rsidRPr="007D3AE8">
        <w:rPr>
          <w:rFonts w:ascii="Arial" w:hAnsi="Arial" w:cs="Arial"/>
        </w:rPr>
        <w:t xml:space="preserve"> Como respuesta, Israel bombardeó el </w:t>
      </w:r>
      <w:hyperlink r:id="rId68" w:tooltip="5 de octubre" w:history="1">
        <w:r w:rsidRPr="007D3AE8">
          <w:rPr>
            <w:rFonts w:ascii="Arial" w:hAnsi="Arial" w:cs="Arial"/>
          </w:rPr>
          <w:t>5 de octubre</w:t>
        </w:r>
      </w:hyperlink>
      <w:r w:rsidRPr="007D3AE8">
        <w:rPr>
          <w:rFonts w:ascii="Arial" w:hAnsi="Arial" w:cs="Arial"/>
        </w:rPr>
        <w:t> de </w:t>
      </w:r>
      <w:hyperlink r:id="rId69" w:tooltip="2003" w:history="1">
        <w:r w:rsidRPr="007D3AE8">
          <w:rPr>
            <w:rFonts w:ascii="Arial" w:hAnsi="Arial" w:cs="Arial"/>
          </w:rPr>
          <w:t>2003</w:t>
        </w:r>
      </w:hyperlink>
      <w:r w:rsidRPr="007D3AE8">
        <w:rPr>
          <w:rFonts w:ascii="Arial" w:hAnsi="Arial" w:cs="Arial"/>
        </w:rPr>
        <w:t xml:space="preserve"> un campamento de refugiados en </w:t>
      </w:r>
      <w:proofErr w:type="spellStart"/>
      <w:r w:rsidRPr="007D3AE8">
        <w:rPr>
          <w:rFonts w:ascii="Arial" w:hAnsi="Arial" w:cs="Arial"/>
        </w:rPr>
        <w:t>Ein</w:t>
      </w:r>
      <w:proofErr w:type="spellEnd"/>
      <w:r w:rsidRPr="007D3AE8">
        <w:rPr>
          <w:rFonts w:ascii="Arial" w:hAnsi="Arial" w:cs="Arial"/>
        </w:rPr>
        <w:t xml:space="preserve"> Es </w:t>
      </w:r>
      <w:proofErr w:type="spellStart"/>
      <w:r w:rsidRPr="007D3AE8">
        <w:rPr>
          <w:rFonts w:ascii="Arial" w:hAnsi="Arial" w:cs="Arial"/>
        </w:rPr>
        <w:t>Saheb</w:t>
      </w:r>
      <w:proofErr w:type="spellEnd"/>
      <w:r w:rsidRPr="007D3AE8">
        <w:rPr>
          <w:rFonts w:ascii="Arial" w:hAnsi="Arial" w:cs="Arial"/>
        </w:rPr>
        <w:t>, a unos 24 km al noroeste de</w:t>
      </w:r>
      <w:r w:rsidR="00223628">
        <w:rPr>
          <w:rFonts w:ascii="Arial" w:hAnsi="Arial" w:cs="Arial"/>
        </w:rPr>
        <w:t xml:space="preserve"> </w:t>
      </w:r>
      <w:hyperlink r:id="rId70" w:tooltip="Damasco" w:history="1">
        <w:r w:rsidRPr="007D3AE8">
          <w:rPr>
            <w:rFonts w:ascii="Arial" w:hAnsi="Arial" w:cs="Arial"/>
          </w:rPr>
          <w:t>Damasco</w:t>
        </w:r>
      </w:hyperlink>
      <w:r w:rsidRPr="007D3AE8">
        <w:rPr>
          <w:rFonts w:ascii="Arial" w:hAnsi="Arial" w:cs="Arial"/>
        </w:rPr>
        <w:t xml:space="preserve">, pretextando que el lugar era una base de la </w:t>
      </w:r>
      <w:proofErr w:type="spellStart"/>
      <w:r w:rsidRPr="007D3AE8">
        <w:rPr>
          <w:rFonts w:ascii="Arial" w:hAnsi="Arial" w:cs="Arial"/>
        </w:rPr>
        <w:t>Jihad</w:t>
      </w:r>
      <w:proofErr w:type="spellEnd"/>
      <w:r w:rsidRPr="007D3AE8">
        <w:rPr>
          <w:rFonts w:ascii="Arial" w:hAnsi="Arial" w:cs="Arial"/>
        </w:rPr>
        <w:t xml:space="preserve"> Islámica.</w:t>
      </w:r>
      <w:r w:rsidR="005B6857">
        <w:rPr>
          <w:rFonts w:ascii="Arial" w:hAnsi="Arial" w:cs="Arial"/>
        </w:rPr>
        <w:t xml:space="preserve"> </w:t>
      </w:r>
      <w:r w:rsidRPr="007D3AE8">
        <w:rPr>
          <w:rFonts w:ascii="Arial" w:hAnsi="Arial" w:cs="Arial"/>
        </w:rPr>
        <w:t>El gobierno sirio solicitó entonces una reunión urgente el </w:t>
      </w:r>
      <w:hyperlink r:id="rId71" w:tooltip="Consejo de Seguridad de la ONU" w:history="1">
        <w:r w:rsidRPr="007D3AE8">
          <w:rPr>
            <w:rFonts w:ascii="Arial" w:hAnsi="Arial" w:cs="Arial"/>
          </w:rPr>
          <w:t>Consejo de Seguridad de la ONU</w:t>
        </w:r>
      </w:hyperlink>
      <w:r w:rsidRPr="007D3AE8">
        <w:rPr>
          <w:rFonts w:ascii="Arial" w:hAnsi="Arial" w:cs="Arial"/>
        </w:rPr>
        <w:t xml:space="preserve"> para aprobar una resolución de condena a lo que había sido una "violación del derecho internacional" y </w:t>
      </w:r>
      <w:r w:rsidR="005B6857">
        <w:rPr>
          <w:rFonts w:ascii="Arial" w:hAnsi="Arial" w:cs="Arial"/>
        </w:rPr>
        <w:t>una "agresión militar flagrante</w:t>
      </w:r>
      <w:r w:rsidRPr="007D3AE8">
        <w:rPr>
          <w:rFonts w:ascii="Arial" w:hAnsi="Arial" w:cs="Arial"/>
        </w:rPr>
        <w:t>. La resolución no fue aprobada, ya que los Estados Unidos, tradicional aliado de Israel y uno de los miembros permanentes con poder al veto, la rechazó alegando que su aliado tenía todo el "derecho a defenderse".</w:t>
      </w:r>
      <w:r w:rsidR="008A510B">
        <w:rPr>
          <w:rFonts w:ascii="Arial" w:hAnsi="Arial" w:cs="Arial"/>
        </w:rPr>
        <w:t xml:space="preserve"> </w:t>
      </w:r>
    </w:p>
    <w:p w:rsidR="00735513" w:rsidRDefault="007D3AE8" w:rsidP="00735513">
      <w:pPr>
        <w:pStyle w:val="NormalWeb"/>
        <w:spacing w:before="240" w:beforeAutospacing="0" w:after="240" w:afterAutospacing="0"/>
        <w:ind w:left="-907" w:right="-850"/>
        <w:jc w:val="both"/>
        <w:rPr>
          <w:rFonts w:ascii="Arial" w:hAnsi="Arial" w:cs="Arial"/>
        </w:rPr>
      </w:pPr>
      <w:r w:rsidRPr="007D3AE8">
        <w:rPr>
          <w:rFonts w:ascii="Arial" w:hAnsi="Arial" w:cs="Arial"/>
        </w:rPr>
        <w:t xml:space="preserve">El 14 de febrero de 2005 el </w:t>
      </w:r>
      <w:r w:rsidR="008A510B">
        <w:rPr>
          <w:rFonts w:ascii="Arial" w:hAnsi="Arial" w:cs="Arial"/>
        </w:rPr>
        <w:t>-</w:t>
      </w:r>
      <w:r w:rsidRPr="007D3AE8">
        <w:rPr>
          <w:rFonts w:ascii="Arial" w:hAnsi="Arial" w:cs="Arial"/>
        </w:rPr>
        <w:t xml:space="preserve"> ministro libanés </w:t>
      </w:r>
      <w:proofErr w:type="spellStart"/>
      <w:r w:rsidRPr="007D3AE8">
        <w:rPr>
          <w:rFonts w:ascii="Arial" w:hAnsi="Arial" w:cs="Arial"/>
        </w:rPr>
        <w:t>Rafiq</w:t>
      </w:r>
      <w:proofErr w:type="spellEnd"/>
      <w:r w:rsidRPr="007D3AE8">
        <w:rPr>
          <w:rFonts w:ascii="Arial" w:hAnsi="Arial" w:cs="Arial"/>
        </w:rPr>
        <w:t xml:space="preserve"> Hariri fue asesinado en Beirut en un atentado dinamitero que costó la vida a otras 22 personas. Los gobiernos de Estados Unidos y Francia acusaron inmediatamente a Siria como responsable de la masacre y en el Líbano se desató una protesta anti</w:t>
      </w:r>
      <w:r w:rsidR="004A1F68">
        <w:rPr>
          <w:rFonts w:ascii="Arial" w:hAnsi="Arial" w:cs="Arial"/>
        </w:rPr>
        <w:t>-</w:t>
      </w:r>
      <w:r w:rsidRPr="007D3AE8">
        <w:rPr>
          <w:rFonts w:ascii="Arial" w:hAnsi="Arial" w:cs="Arial"/>
        </w:rPr>
        <w:t xml:space="preserve">siria exigiendo la salida del resto de las tropas que Siria mantenía a pedido del gobierno </w:t>
      </w:r>
      <w:r w:rsidRPr="007D3AE8">
        <w:rPr>
          <w:rFonts w:ascii="Arial" w:hAnsi="Arial" w:cs="Arial"/>
        </w:rPr>
        <w:lastRenderedPageBreak/>
        <w:t>en territorio libanés.</w:t>
      </w:r>
      <w:r w:rsidR="005646BC">
        <w:rPr>
          <w:rFonts w:ascii="Arial" w:hAnsi="Arial" w:cs="Arial"/>
        </w:rPr>
        <w:t xml:space="preserve"> </w:t>
      </w:r>
      <w:r w:rsidRPr="007D3AE8">
        <w:rPr>
          <w:rFonts w:ascii="Arial" w:hAnsi="Arial" w:cs="Arial"/>
        </w:rPr>
        <w:t>El gobierno estadounidense presionó para adoptar sanciones en el Consejo de Seguridad de la ONU llegándose a hablar incluso de un posible ataque al Líbano, contra las tropas sirias. El </w:t>
      </w:r>
      <w:hyperlink r:id="rId72" w:tooltip="24 de febrero" w:history="1">
        <w:r w:rsidRPr="007D3AE8">
          <w:rPr>
            <w:rFonts w:ascii="Arial" w:hAnsi="Arial" w:cs="Arial"/>
          </w:rPr>
          <w:t>24 de febrero</w:t>
        </w:r>
      </w:hyperlink>
      <w:r w:rsidRPr="007D3AE8">
        <w:rPr>
          <w:rFonts w:ascii="Arial" w:hAnsi="Arial" w:cs="Arial"/>
        </w:rPr>
        <w:t> el gobierno sirio anunciaba la retirada escalonada de unos 14 000 efectivos y el </w:t>
      </w:r>
      <w:hyperlink r:id="rId73" w:tooltip="26 de abril" w:history="1">
        <w:r w:rsidRPr="007D3AE8">
          <w:rPr>
            <w:rFonts w:ascii="Arial" w:hAnsi="Arial" w:cs="Arial"/>
          </w:rPr>
          <w:t>26 de abril</w:t>
        </w:r>
      </w:hyperlink>
      <w:r w:rsidRPr="007D3AE8">
        <w:rPr>
          <w:rFonts w:ascii="Arial" w:hAnsi="Arial" w:cs="Arial"/>
        </w:rPr>
        <w:t> de </w:t>
      </w:r>
      <w:hyperlink r:id="rId74" w:tooltip="2005" w:history="1">
        <w:r w:rsidRPr="007D3AE8">
          <w:rPr>
            <w:rFonts w:ascii="Arial" w:hAnsi="Arial" w:cs="Arial"/>
          </w:rPr>
          <w:t>2005</w:t>
        </w:r>
      </w:hyperlink>
      <w:r w:rsidRPr="007D3AE8">
        <w:rPr>
          <w:rFonts w:ascii="Arial" w:hAnsi="Arial" w:cs="Arial"/>
        </w:rPr>
        <w:t> las tropas sirias abandonan por completo el territorio libanés.</w:t>
      </w:r>
      <w:r w:rsidR="00BD3361">
        <w:rPr>
          <w:rFonts w:ascii="Arial" w:hAnsi="Arial" w:cs="Arial"/>
        </w:rPr>
        <w:t xml:space="preserve"> </w:t>
      </w:r>
      <w:r w:rsidRPr="007D3AE8">
        <w:rPr>
          <w:rFonts w:ascii="Arial" w:hAnsi="Arial" w:cs="Arial"/>
        </w:rPr>
        <w:t>En </w:t>
      </w:r>
      <w:hyperlink r:id="rId75" w:tooltip="2008" w:history="1">
        <w:r w:rsidRPr="007D3AE8">
          <w:rPr>
            <w:rFonts w:ascii="Arial" w:hAnsi="Arial" w:cs="Arial"/>
          </w:rPr>
          <w:t>2008</w:t>
        </w:r>
      </w:hyperlink>
      <w:r w:rsidRPr="007D3AE8">
        <w:rPr>
          <w:rFonts w:ascii="Arial" w:hAnsi="Arial" w:cs="Arial"/>
        </w:rPr>
        <w:t xml:space="preserve"> el príncipe saudí Bandar </w:t>
      </w:r>
      <w:proofErr w:type="spellStart"/>
      <w:r w:rsidRPr="007D3AE8">
        <w:rPr>
          <w:rFonts w:ascii="Arial" w:hAnsi="Arial" w:cs="Arial"/>
        </w:rPr>
        <w:t>Bin</w:t>
      </w:r>
      <w:proofErr w:type="spellEnd"/>
      <w:r w:rsidRPr="007D3AE8">
        <w:rPr>
          <w:rFonts w:ascii="Arial" w:hAnsi="Arial" w:cs="Arial"/>
        </w:rPr>
        <w:t xml:space="preserve"> </w:t>
      </w:r>
      <w:proofErr w:type="spellStart"/>
      <w:r w:rsidRPr="007D3AE8">
        <w:rPr>
          <w:rFonts w:ascii="Arial" w:hAnsi="Arial" w:cs="Arial"/>
        </w:rPr>
        <w:t>Sultan</w:t>
      </w:r>
      <w:proofErr w:type="spellEnd"/>
      <w:r w:rsidRPr="007D3AE8">
        <w:rPr>
          <w:rFonts w:ascii="Arial" w:hAnsi="Arial" w:cs="Arial"/>
        </w:rPr>
        <w:t>, conocido por sus estrechos vínculos con la </w:t>
      </w:r>
      <w:hyperlink r:id="rId76" w:tooltip="CIA" w:history="1">
        <w:r w:rsidRPr="007D3AE8">
          <w:rPr>
            <w:rFonts w:ascii="Arial" w:hAnsi="Arial" w:cs="Arial"/>
          </w:rPr>
          <w:t>CIA</w:t>
        </w:r>
      </w:hyperlink>
      <w:r w:rsidRPr="007D3AE8">
        <w:rPr>
          <w:rFonts w:ascii="Arial" w:hAnsi="Arial" w:cs="Arial"/>
        </w:rPr>
        <w:t xml:space="preserve"> y el </w:t>
      </w:r>
      <w:proofErr w:type="spellStart"/>
      <w:r w:rsidRPr="007D3AE8">
        <w:rPr>
          <w:rFonts w:ascii="Arial" w:hAnsi="Arial" w:cs="Arial"/>
        </w:rPr>
        <w:t>Mossad</w:t>
      </w:r>
      <w:proofErr w:type="spellEnd"/>
      <w:r w:rsidRPr="007D3AE8">
        <w:rPr>
          <w:rFonts w:ascii="Arial" w:hAnsi="Arial" w:cs="Arial"/>
        </w:rPr>
        <w:t xml:space="preserve"> israelí, diseñó un plan respaldado por 2 mil millones de dólares para derrocar al gobierno </w:t>
      </w:r>
      <w:r w:rsidR="00BD3361">
        <w:rPr>
          <w:rFonts w:ascii="Arial" w:hAnsi="Arial" w:cs="Arial"/>
        </w:rPr>
        <w:t>sirio</w:t>
      </w:r>
      <w:r w:rsidRPr="007D3AE8">
        <w:rPr>
          <w:rFonts w:ascii="Arial" w:hAnsi="Arial" w:cs="Arial"/>
        </w:rPr>
        <w:t>. El portal </w:t>
      </w:r>
      <w:proofErr w:type="spellStart"/>
      <w:r w:rsidRPr="007D3AE8">
        <w:rPr>
          <w:rFonts w:ascii="Arial" w:hAnsi="Arial" w:cs="Arial"/>
        </w:rPr>
        <w:fldChar w:fldCharType="begin"/>
      </w:r>
      <w:r w:rsidRPr="007D3AE8">
        <w:rPr>
          <w:rFonts w:ascii="Arial" w:hAnsi="Arial" w:cs="Arial"/>
        </w:rPr>
        <w:instrText xml:space="preserve"> HYPERLINK "WikiLeaks" \o "WikiLeaks" </w:instrText>
      </w:r>
      <w:r w:rsidRPr="007D3AE8">
        <w:rPr>
          <w:rFonts w:ascii="Arial" w:hAnsi="Arial" w:cs="Arial"/>
        </w:rPr>
        <w:fldChar w:fldCharType="separate"/>
      </w:r>
      <w:r w:rsidRPr="007D3AE8">
        <w:rPr>
          <w:rFonts w:ascii="Arial" w:hAnsi="Arial" w:cs="Arial"/>
        </w:rPr>
        <w:t>WikiLeaks</w:t>
      </w:r>
      <w:proofErr w:type="spellEnd"/>
      <w:r w:rsidRPr="007D3AE8">
        <w:rPr>
          <w:rFonts w:ascii="Arial" w:hAnsi="Arial" w:cs="Arial"/>
        </w:rPr>
        <w:fldChar w:fldCharType="end"/>
      </w:r>
      <w:r w:rsidRPr="007D3AE8">
        <w:rPr>
          <w:rFonts w:ascii="Arial" w:hAnsi="Arial" w:cs="Arial"/>
        </w:rPr>
        <w:t> reveló un cable del Departamento de Estado de </w:t>
      </w:r>
      <w:hyperlink r:id="rId77" w:tooltip="Estados Unidos" w:history="1">
        <w:r w:rsidRPr="007D3AE8">
          <w:rPr>
            <w:rFonts w:ascii="Arial" w:hAnsi="Arial" w:cs="Arial"/>
          </w:rPr>
          <w:t>Estados Unidos</w:t>
        </w:r>
      </w:hyperlink>
      <w:r w:rsidRPr="007D3AE8">
        <w:rPr>
          <w:rFonts w:ascii="Arial" w:hAnsi="Arial" w:cs="Arial"/>
        </w:rPr>
        <w:t> que indicaba que </w:t>
      </w:r>
      <w:hyperlink r:id="rId78" w:tooltip="Washington" w:history="1">
        <w:r w:rsidRPr="007D3AE8">
          <w:rPr>
            <w:rFonts w:ascii="Arial" w:hAnsi="Arial" w:cs="Arial"/>
          </w:rPr>
          <w:t>Washington</w:t>
        </w:r>
      </w:hyperlink>
      <w:r w:rsidRPr="007D3AE8">
        <w:rPr>
          <w:rFonts w:ascii="Arial" w:hAnsi="Arial" w:cs="Arial"/>
        </w:rPr>
        <w:t xml:space="preserve"> financió en secreto a grupos de la oposición en Siria, así como a una emisora opositora al Gobierno del presidente sirio, </w:t>
      </w:r>
      <w:proofErr w:type="spellStart"/>
      <w:r w:rsidRPr="007D3AE8">
        <w:rPr>
          <w:rFonts w:ascii="Arial" w:hAnsi="Arial" w:cs="Arial"/>
        </w:rPr>
        <w:t>Bashar</w:t>
      </w:r>
      <w:proofErr w:type="spellEnd"/>
      <w:r w:rsidRPr="007D3AE8">
        <w:rPr>
          <w:rFonts w:ascii="Arial" w:hAnsi="Arial" w:cs="Arial"/>
        </w:rPr>
        <w:t xml:space="preserve"> Al-Assad.</w:t>
      </w:r>
    </w:p>
    <w:p w:rsidR="00241F0E" w:rsidRDefault="007D3AE8" w:rsidP="00241F0E">
      <w:pPr>
        <w:pStyle w:val="NormalWeb"/>
        <w:spacing w:before="240" w:beforeAutospacing="0" w:after="240" w:afterAutospacing="0"/>
        <w:ind w:left="-907" w:right="-850"/>
        <w:jc w:val="both"/>
        <w:rPr>
          <w:rFonts w:ascii="Arial" w:hAnsi="Arial" w:cs="Arial"/>
        </w:rPr>
      </w:pPr>
      <w:r w:rsidRPr="007D3AE8">
        <w:rPr>
          <w:rFonts w:ascii="Arial" w:hAnsi="Arial" w:cs="Arial"/>
        </w:rPr>
        <w:t>El </w:t>
      </w:r>
      <w:hyperlink r:id="rId79" w:tooltip="8 de julio" w:history="1">
        <w:r w:rsidRPr="007D3AE8">
          <w:rPr>
            <w:rFonts w:ascii="Arial" w:hAnsi="Arial" w:cs="Arial"/>
          </w:rPr>
          <w:t>8 de julio</w:t>
        </w:r>
      </w:hyperlink>
      <w:r w:rsidRPr="007D3AE8">
        <w:rPr>
          <w:rFonts w:ascii="Arial" w:hAnsi="Arial" w:cs="Arial"/>
        </w:rPr>
        <w:t> de </w:t>
      </w:r>
      <w:hyperlink r:id="rId80" w:tooltip="2011" w:history="1">
        <w:r w:rsidRPr="007D3AE8">
          <w:rPr>
            <w:rFonts w:ascii="Arial" w:hAnsi="Arial" w:cs="Arial"/>
          </w:rPr>
          <w:t>2011</w:t>
        </w:r>
      </w:hyperlink>
      <w:r w:rsidRPr="007D3AE8">
        <w:rPr>
          <w:rFonts w:ascii="Arial" w:hAnsi="Arial" w:cs="Arial"/>
        </w:rPr>
        <w:t> los embajadores de </w:t>
      </w:r>
      <w:hyperlink r:id="rId81" w:tooltip="Estados Unidos" w:history="1">
        <w:r w:rsidRPr="007D3AE8">
          <w:rPr>
            <w:rFonts w:ascii="Arial" w:hAnsi="Arial" w:cs="Arial"/>
          </w:rPr>
          <w:t>Estados Unidos</w:t>
        </w:r>
      </w:hyperlink>
      <w:r w:rsidRPr="007D3AE8">
        <w:rPr>
          <w:rFonts w:ascii="Arial" w:hAnsi="Arial" w:cs="Arial"/>
        </w:rPr>
        <w:t> y </w:t>
      </w:r>
      <w:hyperlink r:id="rId82" w:tooltip="Francia" w:history="1">
        <w:r w:rsidRPr="007D3AE8">
          <w:rPr>
            <w:rFonts w:ascii="Arial" w:hAnsi="Arial" w:cs="Arial"/>
          </w:rPr>
          <w:t>Francia</w:t>
        </w:r>
      </w:hyperlink>
      <w:r w:rsidRPr="007D3AE8">
        <w:rPr>
          <w:rFonts w:ascii="Arial" w:hAnsi="Arial" w:cs="Arial"/>
        </w:rPr>
        <w:t xml:space="preserve"> en Siria, entraron en la ciudad de </w:t>
      </w:r>
      <w:proofErr w:type="spellStart"/>
      <w:r w:rsidRPr="007D3AE8">
        <w:rPr>
          <w:rFonts w:ascii="Arial" w:hAnsi="Arial" w:cs="Arial"/>
        </w:rPr>
        <w:t>Hama</w:t>
      </w:r>
      <w:proofErr w:type="spellEnd"/>
      <w:r w:rsidRPr="007D3AE8">
        <w:rPr>
          <w:rFonts w:ascii="Arial" w:hAnsi="Arial" w:cs="Arial"/>
        </w:rPr>
        <w:t xml:space="preserve"> para apoyar las manifestaciones antigubernamentales. Como respuesta una multitud enardecida entró a la Embajada de Estados Unidos rompiendo ventanas y colocando una bandera siria en la fachada del edificio. Lo propio sucedió en la Embajada de Francia que sufrió dos ataques.</w:t>
      </w:r>
      <w:r w:rsidR="00845B20">
        <w:rPr>
          <w:rFonts w:ascii="Arial" w:hAnsi="Arial" w:cs="Arial"/>
        </w:rPr>
        <w:t xml:space="preserve"> </w:t>
      </w:r>
      <w:r w:rsidRPr="007D3AE8">
        <w:rPr>
          <w:rFonts w:ascii="Arial" w:hAnsi="Arial" w:cs="Arial"/>
        </w:rPr>
        <w:t>Siria convocó a los embajadores de esos países acusándolos de una "injerencia clara en los asuntos internos sirios y una confirmación de la existencia de un apoyo extranjero que quiere desestabilizar la seguridad y la estabilidad del país en un momento en el que comienza el diálogo nacional destinado a construir el futuro de Siria".</w:t>
      </w:r>
    </w:p>
    <w:p w:rsidR="00607DB6" w:rsidRDefault="007D3AE8" w:rsidP="00607DB6">
      <w:pPr>
        <w:pStyle w:val="NormalWeb"/>
        <w:spacing w:before="240" w:beforeAutospacing="0" w:after="240" w:afterAutospacing="0"/>
        <w:ind w:left="-907" w:right="-850"/>
        <w:jc w:val="both"/>
        <w:rPr>
          <w:rFonts w:ascii="Arial" w:hAnsi="Arial" w:cs="Arial"/>
        </w:rPr>
      </w:pPr>
      <w:r w:rsidRPr="007D3AE8">
        <w:rPr>
          <w:rFonts w:ascii="Arial" w:hAnsi="Arial" w:cs="Arial"/>
        </w:rPr>
        <w:t>Desde el </w:t>
      </w:r>
      <w:hyperlink r:id="rId83" w:tooltip="31 de julio" w:history="1">
        <w:r w:rsidRPr="007D3AE8">
          <w:rPr>
            <w:rFonts w:ascii="Arial" w:hAnsi="Arial" w:cs="Arial"/>
          </w:rPr>
          <w:t>31 de julio</w:t>
        </w:r>
      </w:hyperlink>
      <w:r w:rsidRPr="007D3AE8">
        <w:rPr>
          <w:rFonts w:ascii="Arial" w:hAnsi="Arial" w:cs="Arial"/>
        </w:rPr>
        <w:t> la ciudad había sido prácticamente tomada por grupos de extremistas armados acompañados de turbas violentas. Los disturbios duraron hasta el </w:t>
      </w:r>
      <w:hyperlink r:id="rId84" w:tooltip="8 de agosto" w:history="1">
        <w:r w:rsidRPr="007D3AE8">
          <w:rPr>
            <w:rFonts w:ascii="Arial" w:hAnsi="Arial" w:cs="Arial"/>
          </w:rPr>
          <w:t>8 de agosto</w:t>
        </w:r>
      </w:hyperlink>
      <w:r w:rsidRPr="007D3AE8">
        <w:rPr>
          <w:rFonts w:ascii="Arial" w:hAnsi="Arial" w:cs="Arial"/>
        </w:rPr>
        <w:t> y provocaron saqueos, destrozos materiales y crímenes como el descuartizamiento de los cuerpos de 17 policías muertos. Posteriormente continuaron ocurriendo esporádicos ataques nocturnos contra patrullas policiales y puestos militares de control.</w:t>
      </w:r>
      <w:r w:rsidR="00241F0E">
        <w:rPr>
          <w:rFonts w:ascii="Arial" w:hAnsi="Arial" w:cs="Arial"/>
        </w:rPr>
        <w:t xml:space="preserve"> </w:t>
      </w:r>
      <w:r w:rsidRPr="007D3AE8">
        <w:rPr>
          <w:rFonts w:ascii="Arial" w:hAnsi="Arial" w:cs="Arial"/>
        </w:rPr>
        <w:t>Luego de las supuestas violaciones continuadas a los derechos humanos en Siria, la Liga Árabe pidió el envío de una fuerza de interposición de la ONU a ese país. Siria rechazó la propuesta alegando que es una violación de su soberanía que proporciona a las potencias occidentales la oportunidad de buscar una respuesta militar al tema, lo que va en franca contradicción con el doble veto ruso y chino el </w:t>
      </w:r>
      <w:hyperlink r:id="rId85" w:tooltip="4 de febrero" w:history="1">
        <w:r w:rsidRPr="007D3AE8">
          <w:rPr>
            <w:rFonts w:ascii="Arial" w:hAnsi="Arial" w:cs="Arial"/>
          </w:rPr>
          <w:t>4 de febrero</w:t>
        </w:r>
      </w:hyperlink>
      <w:r w:rsidRPr="007D3AE8">
        <w:rPr>
          <w:rFonts w:ascii="Arial" w:hAnsi="Arial" w:cs="Arial"/>
        </w:rPr>
        <w:t> de 2012.</w:t>
      </w:r>
    </w:p>
    <w:p w:rsidR="00EE7CF4" w:rsidRDefault="007D3AE8" w:rsidP="00EE7CF4">
      <w:pPr>
        <w:pStyle w:val="NormalWeb"/>
        <w:spacing w:before="240" w:beforeAutospacing="0" w:after="240" w:afterAutospacing="0"/>
        <w:ind w:left="-907" w:right="-850"/>
        <w:jc w:val="both"/>
        <w:rPr>
          <w:rFonts w:ascii="Arial" w:hAnsi="Arial" w:cs="Arial"/>
        </w:rPr>
      </w:pPr>
      <w:r w:rsidRPr="007D3AE8">
        <w:rPr>
          <w:rFonts w:ascii="Arial" w:hAnsi="Arial" w:cs="Arial"/>
        </w:rPr>
        <w:t xml:space="preserve">Luego de que los medios occidentales a favor de la guerra publicaran el 4 de febrero de 2012, que los bombardeos en </w:t>
      </w:r>
      <w:proofErr w:type="spellStart"/>
      <w:r w:rsidRPr="007D3AE8">
        <w:rPr>
          <w:rFonts w:ascii="Arial" w:hAnsi="Arial" w:cs="Arial"/>
        </w:rPr>
        <w:t>Homs</w:t>
      </w:r>
      <w:proofErr w:type="spellEnd"/>
      <w:r w:rsidRPr="007D3AE8">
        <w:rPr>
          <w:rFonts w:ascii="Arial" w:hAnsi="Arial" w:cs="Arial"/>
        </w:rPr>
        <w:t xml:space="preserve"> habían provocado más de 200 muertos entre la población civil y violaciones constantes a los derechos humanos, la Asamblea General de la ONU aprobó el </w:t>
      </w:r>
      <w:hyperlink r:id="rId86" w:tooltip="17 de febrero" w:history="1">
        <w:r w:rsidRPr="007D3AE8">
          <w:rPr>
            <w:rFonts w:ascii="Arial" w:hAnsi="Arial" w:cs="Arial"/>
          </w:rPr>
          <w:t>17 de febrero</w:t>
        </w:r>
      </w:hyperlink>
      <w:r w:rsidRPr="007D3AE8">
        <w:rPr>
          <w:rFonts w:ascii="Arial" w:hAnsi="Arial" w:cs="Arial"/>
        </w:rPr>
        <w:t> un borrador de resolución sobre Siria propuesto por </w:t>
      </w:r>
      <w:hyperlink r:id="rId87" w:tooltip="Egipto" w:history="1">
        <w:r w:rsidRPr="007D3AE8">
          <w:rPr>
            <w:rFonts w:ascii="Arial" w:hAnsi="Arial" w:cs="Arial"/>
          </w:rPr>
          <w:t>Egipto</w:t>
        </w:r>
      </w:hyperlink>
      <w:r w:rsidRPr="007D3AE8">
        <w:rPr>
          <w:rFonts w:ascii="Arial" w:hAnsi="Arial" w:cs="Arial"/>
        </w:rPr>
        <w:t> que responsabiliza sólo al Gobierno sirio por la crisis en ese país y sus consecuencias.</w:t>
      </w:r>
      <w:r w:rsidR="00AA155B" w:rsidRPr="007D3AE8">
        <w:rPr>
          <w:rFonts w:ascii="Arial" w:hAnsi="Arial" w:cs="Arial"/>
        </w:rPr>
        <w:t xml:space="preserve"> </w:t>
      </w:r>
      <w:r w:rsidRPr="007D3AE8">
        <w:rPr>
          <w:rFonts w:ascii="Arial" w:hAnsi="Arial" w:cs="Arial"/>
        </w:rPr>
        <w:t xml:space="preserve">En realidad los 160 observadores de los 22 países miembros de la Liga Árabe comprobaron la diferencia existente entre la versión de los hechos que defienden los occidentales y la realidad en el lugar de los hechos.  Al desestimar la Liga el informe de sus propios observadores, ll Ministro argelino de Estado y Secretario General del Frente de Liberación Nacional (FLN), </w:t>
      </w:r>
      <w:proofErr w:type="spellStart"/>
      <w:r w:rsidRPr="007D3AE8">
        <w:rPr>
          <w:rFonts w:ascii="Arial" w:hAnsi="Arial" w:cs="Arial"/>
        </w:rPr>
        <w:t>Abedelaziz</w:t>
      </w:r>
      <w:proofErr w:type="spellEnd"/>
      <w:r w:rsidRPr="007D3AE8">
        <w:rPr>
          <w:rFonts w:ascii="Arial" w:hAnsi="Arial" w:cs="Arial"/>
        </w:rPr>
        <w:t xml:space="preserve"> </w:t>
      </w:r>
      <w:proofErr w:type="spellStart"/>
      <w:r w:rsidRPr="007D3AE8">
        <w:rPr>
          <w:rFonts w:ascii="Arial" w:hAnsi="Arial" w:cs="Arial"/>
        </w:rPr>
        <w:t>Belkhadem</w:t>
      </w:r>
      <w:proofErr w:type="spellEnd"/>
      <w:r w:rsidRPr="007D3AE8">
        <w:rPr>
          <w:rFonts w:ascii="Arial" w:hAnsi="Arial" w:cs="Arial"/>
        </w:rPr>
        <w:t xml:space="preserve">, criticó la actitud asumida por </w:t>
      </w:r>
      <w:r w:rsidR="008E48AA">
        <w:rPr>
          <w:rFonts w:ascii="Arial" w:hAnsi="Arial" w:cs="Arial"/>
        </w:rPr>
        <w:t>La ONU</w:t>
      </w:r>
      <w:r w:rsidRPr="007D3AE8">
        <w:rPr>
          <w:rFonts w:ascii="Arial" w:hAnsi="Arial" w:cs="Arial"/>
        </w:rPr>
        <w:t xml:space="preserve"> y estimó que la misma debe ser profundamente revisada.</w:t>
      </w:r>
      <w:r w:rsidR="008E48AA" w:rsidRPr="007D3AE8">
        <w:rPr>
          <w:rFonts w:ascii="Arial" w:hAnsi="Arial" w:cs="Arial"/>
        </w:rPr>
        <w:t xml:space="preserve"> </w:t>
      </w:r>
      <w:r w:rsidRPr="007D3AE8">
        <w:rPr>
          <w:rFonts w:ascii="Arial" w:hAnsi="Arial" w:cs="Arial"/>
        </w:rPr>
        <w:t>El </w:t>
      </w:r>
      <w:hyperlink r:id="rId88" w:tooltip="4 de febrero" w:history="1">
        <w:r w:rsidRPr="007D3AE8">
          <w:rPr>
            <w:rFonts w:ascii="Arial" w:hAnsi="Arial" w:cs="Arial"/>
          </w:rPr>
          <w:t>4 de febrero</w:t>
        </w:r>
      </w:hyperlink>
      <w:r w:rsidRPr="007D3AE8">
        <w:rPr>
          <w:rFonts w:ascii="Arial" w:hAnsi="Arial" w:cs="Arial"/>
        </w:rPr>
        <w:t> </w:t>
      </w:r>
      <w:hyperlink r:id="rId89" w:tooltip="Rusia" w:history="1">
        <w:r w:rsidRPr="007D3AE8">
          <w:rPr>
            <w:rFonts w:ascii="Arial" w:hAnsi="Arial" w:cs="Arial"/>
          </w:rPr>
          <w:t>Rusia</w:t>
        </w:r>
      </w:hyperlink>
      <w:r w:rsidRPr="007D3AE8">
        <w:rPr>
          <w:rFonts w:ascii="Arial" w:hAnsi="Arial" w:cs="Arial"/>
        </w:rPr>
        <w:t> y </w:t>
      </w:r>
      <w:hyperlink r:id="rId90" w:tooltip="China" w:history="1">
        <w:r w:rsidRPr="007D3AE8">
          <w:rPr>
            <w:rFonts w:ascii="Arial" w:hAnsi="Arial" w:cs="Arial"/>
          </w:rPr>
          <w:t>China</w:t>
        </w:r>
      </w:hyperlink>
      <w:r w:rsidRPr="007D3AE8">
        <w:rPr>
          <w:rFonts w:ascii="Arial" w:hAnsi="Arial" w:cs="Arial"/>
        </w:rPr>
        <w:t> vetaron en el </w:t>
      </w:r>
      <w:hyperlink r:id="rId91" w:tooltip="Consejo de Seguridad de la ONU" w:history="1">
        <w:r w:rsidRPr="007D3AE8">
          <w:rPr>
            <w:rFonts w:ascii="Arial" w:hAnsi="Arial" w:cs="Arial"/>
          </w:rPr>
          <w:t>Consejo de Seguridad de la ONU</w:t>
        </w:r>
      </w:hyperlink>
      <w:r w:rsidRPr="007D3AE8">
        <w:rPr>
          <w:rFonts w:ascii="Arial" w:hAnsi="Arial" w:cs="Arial"/>
        </w:rPr>
        <w:t>, una nueva resolución sobre el conflicto que solo condenaba al gobierno sirio y no mencionaba la violencia terrorista. Anteriormente ya otra resolución había sido vetada por ambos países.</w:t>
      </w:r>
    </w:p>
    <w:p w:rsidR="00CD1A73" w:rsidRDefault="007D3AE8" w:rsidP="00CD1A73">
      <w:pPr>
        <w:pStyle w:val="NormalWeb"/>
        <w:spacing w:before="240" w:beforeAutospacing="0" w:after="240" w:afterAutospacing="0"/>
        <w:ind w:left="-907" w:right="-850"/>
        <w:jc w:val="both"/>
        <w:rPr>
          <w:rFonts w:ascii="Arial" w:hAnsi="Arial" w:cs="Arial"/>
        </w:rPr>
      </w:pPr>
      <w:r w:rsidRPr="007D3AE8">
        <w:rPr>
          <w:rFonts w:ascii="Arial" w:hAnsi="Arial" w:cs="Arial"/>
        </w:rPr>
        <w:t xml:space="preserve">A pesar </w:t>
      </w:r>
      <w:r w:rsidR="005406D5">
        <w:rPr>
          <w:rFonts w:ascii="Arial" w:hAnsi="Arial" w:cs="Arial"/>
        </w:rPr>
        <w:t>d</w:t>
      </w:r>
      <w:r w:rsidRPr="007D3AE8">
        <w:rPr>
          <w:rFonts w:ascii="Arial" w:hAnsi="Arial" w:cs="Arial"/>
        </w:rPr>
        <w:t>el apoyo mayoritario de la población al gobierno</w:t>
      </w:r>
      <w:r w:rsidR="005406D5">
        <w:rPr>
          <w:rFonts w:ascii="Arial" w:hAnsi="Arial" w:cs="Arial"/>
        </w:rPr>
        <w:t xml:space="preserve"> sirio</w:t>
      </w:r>
      <w:r w:rsidRPr="007D3AE8">
        <w:rPr>
          <w:rFonts w:ascii="Arial" w:hAnsi="Arial" w:cs="Arial"/>
        </w:rPr>
        <w:t>, el Pentágono elaboró planes para una intervención militar en Siria, que sería coordinada con </w:t>
      </w:r>
      <w:hyperlink r:id="rId92" w:tooltip="Turquía" w:history="1">
        <w:r w:rsidRPr="007D3AE8">
          <w:rPr>
            <w:rFonts w:ascii="Arial" w:hAnsi="Arial" w:cs="Arial"/>
          </w:rPr>
          <w:t>Turquía</w:t>
        </w:r>
      </w:hyperlink>
      <w:r w:rsidRPr="007D3AE8">
        <w:rPr>
          <w:rFonts w:ascii="Arial" w:hAnsi="Arial" w:cs="Arial"/>
        </w:rPr>
        <w:t>, los Estados del Golfo y las potencias de la OTAN.</w:t>
      </w:r>
      <w:r w:rsidR="005406D5" w:rsidRPr="007D3AE8">
        <w:rPr>
          <w:rFonts w:ascii="Arial" w:hAnsi="Arial" w:cs="Arial"/>
        </w:rPr>
        <w:t xml:space="preserve"> </w:t>
      </w:r>
      <w:r w:rsidRPr="007D3AE8">
        <w:rPr>
          <w:rFonts w:ascii="Arial" w:hAnsi="Arial" w:cs="Arial"/>
        </w:rPr>
        <w:t>El </w:t>
      </w:r>
      <w:hyperlink r:id="rId93" w:tooltip="19 de julio" w:history="1">
        <w:r w:rsidRPr="007D3AE8">
          <w:rPr>
            <w:rFonts w:ascii="Arial" w:hAnsi="Arial" w:cs="Arial"/>
          </w:rPr>
          <w:t>19 de julio</w:t>
        </w:r>
      </w:hyperlink>
      <w:r w:rsidRPr="007D3AE8">
        <w:rPr>
          <w:rFonts w:ascii="Arial" w:hAnsi="Arial" w:cs="Arial"/>
        </w:rPr>
        <w:t xml:space="preserve"> Rusia y China ejercieron por tercera vez su poder de veto en el Consejo de Seguridad de la ONU para frenar una resolución sobre Siria. EE.UU. reaccionó con </w:t>
      </w:r>
      <w:r w:rsidRPr="007D3AE8">
        <w:rPr>
          <w:rFonts w:ascii="Arial" w:hAnsi="Arial" w:cs="Arial"/>
        </w:rPr>
        <w:lastRenderedPageBreak/>
        <w:t xml:space="preserve">dureza al veto de Rusia y China al proyecto de resolución del Consejo de Seguridad que incluía amenazas de sanciones a Siria si Damasco no detiene el uso de armamento pesado. Luego de que la embajadora de EE.UU. ante la ONU, </w:t>
      </w:r>
      <w:proofErr w:type="spellStart"/>
      <w:r w:rsidRPr="007D3AE8">
        <w:rPr>
          <w:rFonts w:ascii="Arial" w:hAnsi="Arial" w:cs="Arial"/>
        </w:rPr>
        <w:t>Susan</w:t>
      </w:r>
      <w:proofErr w:type="spellEnd"/>
      <w:r w:rsidRPr="007D3AE8">
        <w:rPr>
          <w:rFonts w:ascii="Arial" w:hAnsi="Arial" w:cs="Arial"/>
        </w:rPr>
        <w:t xml:space="preserve"> Rice, argumentara que el Consejo de Seguridad había </w:t>
      </w:r>
      <w:proofErr w:type="spellStart"/>
      <w:r w:rsidRPr="007D3AE8">
        <w:rPr>
          <w:rFonts w:ascii="Arial" w:hAnsi="Arial" w:cs="Arial"/>
        </w:rPr>
        <w:t>fracazado</w:t>
      </w:r>
      <w:proofErr w:type="spellEnd"/>
      <w:r w:rsidRPr="007D3AE8">
        <w:rPr>
          <w:rFonts w:ascii="Arial" w:hAnsi="Arial" w:cs="Arial"/>
        </w:rPr>
        <w:t xml:space="preserve"> en su búsqueda de una solución al conflicto sirio, el portavoz del Departamento de Estado norteamericano, Patrick </w:t>
      </w:r>
      <w:proofErr w:type="spellStart"/>
      <w:r w:rsidRPr="007D3AE8">
        <w:rPr>
          <w:rFonts w:ascii="Arial" w:hAnsi="Arial" w:cs="Arial"/>
        </w:rPr>
        <w:t>Ventrell</w:t>
      </w:r>
      <w:proofErr w:type="spellEnd"/>
      <w:r w:rsidRPr="007D3AE8">
        <w:rPr>
          <w:rFonts w:ascii="Arial" w:hAnsi="Arial" w:cs="Arial"/>
        </w:rPr>
        <w:t>, declaró que los Estados Unidos pueden actuar al margen de la ONU</w:t>
      </w:r>
      <w:r w:rsidR="0094199C">
        <w:rPr>
          <w:rFonts w:ascii="Arial" w:hAnsi="Arial" w:cs="Arial"/>
        </w:rPr>
        <w:t>.</w:t>
      </w:r>
    </w:p>
    <w:p w:rsidR="00753CFF" w:rsidRDefault="007D3AE8" w:rsidP="00753CFF">
      <w:pPr>
        <w:pStyle w:val="NormalWeb"/>
        <w:spacing w:before="240" w:beforeAutospacing="0" w:after="240" w:afterAutospacing="0"/>
        <w:ind w:left="-907" w:right="-850"/>
        <w:jc w:val="both"/>
        <w:rPr>
          <w:rFonts w:ascii="Arial" w:hAnsi="Arial" w:cs="Arial"/>
        </w:rPr>
      </w:pPr>
      <w:r w:rsidRPr="007D3AE8">
        <w:rPr>
          <w:rFonts w:ascii="Arial" w:hAnsi="Arial" w:cs="Arial"/>
        </w:rPr>
        <w:t xml:space="preserve">A lo largo del año 2013 el conflicto se </w:t>
      </w:r>
      <w:r w:rsidR="00CD1A73">
        <w:rPr>
          <w:rFonts w:ascii="Arial" w:hAnsi="Arial" w:cs="Arial"/>
        </w:rPr>
        <w:t>recrudeció</w:t>
      </w:r>
      <w:r w:rsidRPr="007D3AE8">
        <w:rPr>
          <w:rFonts w:ascii="Arial" w:hAnsi="Arial" w:cs="Arial"/>
        </w:rPr>
        <w:t xml:space="preserve">, y para junio, las potencias occidentales y las </w:t>
      </w:r>
      <w:proofErr w:type="spellStart"/>
      <w:r w:rsidRPr="007D3AE8">
        <w:rPr>
          <w:rFonts w:ascii="Arial" w:hAnsi="Arial" w:cs="Arial"/>
        </w:rPr>
        <w:t>petro</w:t>
      </w:r>
      <w:proofErr w:type="spellEnd"/>
      <w:r w:rsidR="001F44F0">
        <w:rPr>
          <w:rFonts w:ascii="Arial" w:hAnsi="Arial" w:cs="Arial"/>
        </w:rPr>
        <w:t>-</w:t>
      </w:r>
      <w:r w:rsidRPr="007D3AE8">
        <w:rPr>
          <w:rFonts w:ascii="Arial" w:hAnsi="Arial" w:cs="Arial"/>
        </w:rPr>
        <w:t>monarquías del mundo árabe como Catar y Arabia Saudita, manifesta</w:t>
      </w:r>
      <w:r w:rsidR="006A2976">
        <w:rPr>
          <w:rFonts w:ascii="Arial" w:hAnsi="Arial" w:cs="Arial"/>
        </w:rPr>
        <w:t>ron</w:t>
      </w:r>
      <w:r w:rsidRPr="007D3AE8">
        <w:rPr>
          <w:rFonts w:ascii="Arial" w:hAnsi="Arial" w:cs="Arial"/>
        </w:rPr>
        <w:t xml:space="preserve"> abiertamente que darán armas a los rebeldes, algo que secretamente se venía haciendo. También es significativa la guerra mediática que se ejerce contra el gobierno de Damasco y sus aliados por parte de la gran prensa capitalista internacional.</w:t>
      </w:r>
      <w:r w:rsidR="006A5B35">
        <w:rPr>
          <w:rFonts w:ascii="Arial" w:hAnsi="Arial" w:cs="Arial"/>
        </w:rPr>
        <w:t xml:space="preserve"> </w:t>
      </w:r>
      <w:r w:rsidRPr="007D3AE8">
        <w:rPr>
          <w:rFonts w:ascii="Arial" w:hAnsi="Arial" w:cs="Arial"/>
        </w:rPr>
        <w:t>El conflicto también ha causado serios daños al inmenso patrimonio arqueológico sirio.</w:t>
      </w:r>
      <w:r w:rsidR="00726D54">
        <w:rPr>
          <w:rFonts w:ascii="Arial" w:hAnsi="Arial" w:cs="Arial"/>
        </w:rPr>
        <w:t xml:space="preserve"> </w:t>
      </w:r>
      <w:r w:rsidRPr="007D3AE8">
        <w:rPr>
          <w:rFonts w:ascii="Arial" w:hAnsi="Arial" w:cs="Arial"/>
        </w:rPr>
        <w:t>Hasta el momento, se calcula en más de 90 000 muertos los resultados del conflicto. La economía siria, entretanto, afronta graves problemas por las sanciones de la Unión Europea, y Estados Unidos, aunque ha recibido apoyo financiero y materia de su estrecho aliado </w:t>
      </w:r>
      <w:hyperlink r:id="rId94" w:tooltip="Irán" w:history="1">
        <w:r w:rsidRPr="007D3AE8">
          <w:rPr>
            <w:rFonts w:ascii="Arial" w:hAnsi="Arial" w:cs="Arial"/>
          </w:rPr>
          <w:t>Irán</w:t>
        </w:r>
      </w:hyperlink>
      <w:r w:rsidRPr="007D3AE8">
        <w:rPr>
          <w:rFonts w:ascii="Arial" w:hAnsi="Arial" w:cs="Arial"/>
        </w:rPr>
        <w:t>, a lo que se suma los daños a la infraestructura provocados por la guerra y el saqueo de los grupos armados</w:t>
      </w:r>
      <w:r w:rsidR="00D50D96">
        <w:rPr>
          <w:rFonts w:ascii="Arial" w:hAnsi="Arial" w:cs="Arial"/>
        </w:rPr>
        <w:t>.</w:t>
      </w:r>
    </w:p>
    <w:p w:rsidR="00753CFF" w:rsidRDefault="00753CFF" w:rsidP="00753CFF">
      <w:pPr>
        <w:pStyle w:val="NormalWeb"/>
        <w:spacing w:before="240" w:beforeAutospacing="0" w:after="240" w:afterAutospacing="0"/>
        <w:ind w:left="-907" w:right="-850"/>
        <w:jc w:val="both"/>
        <w:rPr>
          <w:rFonts w:ascii="Arial" w:hAnsi="Arial" w:cs="Arial"/>
          <w:color w:val="000000"/>
        </w:rPr>
      </w:pPr>
      <w:r w:rsidRPr="00753CFF">
        <w:rPr>
          <w:rFonts w:ascii="Arial" w:hAnsi="Arial" w:cs="Arial"/>
        </w:rPr>
        <w:t>En 2011 se produjo la intervención armada de la OTAN, amparada en una resolución de las </w:t>
      </w:r>
      <w:hyperlink r:id="rId95" w:tooltip="Naciones Unidas" w:history="1">
        <w:r w:rsidRPr="00753CFF">
          <w:rPr>
            <w:rFonts w:ascii="Arial" w:hAnsi="Arial" w:cs="Arial"/>
          </w:rPr>
          <w:t>Naciones Unidas</w:t>
        </w:r>
      </w:hyperlink>
      <w:r w:rsidRPr="00753CFF">
        <w:rPr>
          <w:rFonts w:ascii="Arial" w:hAnsi="Arial" w:cs="Arial"/>
          <w:color w:val="000000"/>
        </w:rPr>
        <w:t> que les permitía la creación de una zona de exclusión aérea</w:t>
      </w:r>
      <w:r w:rsidR="00037350">
        <w:rPr>
          <w:rFonts w:ascii="Arial" w:hAnsi="Arial" w:cs="Arial"/>
          <w:color w:val="000000"/>
        </w:rPr>
        <w:t>, en Libia</w:t>
      </w:r>
      <w:r w:rsidR="00AF4F57">
        <w:rPr>
          <w:rFonts w:ascii="Arial" w:hAnsi="Arial" w:cs="Arial"/>
          <w:color w:val="000000"/>
        </w:rPr>
        <w:t xml:space="preserve">; a pesar de que había sido sacada de la lista de EEUU de países terroristas desde 2006. </w:t>
      </w:r>
    </w:p>
    <w:p w:rsidR="002166C3" w:rsidRPr="007D3AE8" w:rsidRDefault="002166C3" w:rsidP="00753CFF">
      <w:pPr>
        <w:pStyle w:val="NormalWeb"/>
        <w:spacing w:before="240" w:beforeAutospacing="0" w:after="240" w:afterAutospacing="0"/>
        <w:ind w:left="-907" w:right="-850"/>
        <w:jc w:val="both"/>
        <w:rPr>
          <w:rFonts w:ascii="Arial" w:hAnsi="Arial" w:cs="Arial"/>
        </w:rPr>
      </w:pPr>
      <w:bookmarkStart w:id="0" w:name="_GoBack"/>
      <w:bookmarkEnd w:id="0"/>
    </w:p>
    <w:p w:rsidR="00190296" w:rsidRPr="00190296" w:rsidRDefault="00190296" w:rsidP="00190296">
      <w:pPr>
        <w:spacing w:before="240" w:after="240" w:line="240" w:lineRule="auto"/>
        <w:jc w:val="both"/>
        <w:rPr>
          <w:rFonts w:ascii="Arial" w:eastAsia="Times New Roman" w:hAnsi="Arial" w:cs="Arial"/>
          <w:sz w:val="24"/>
          <w:szCs w:val="24"/>
          <w:lang w:eastAsia="es-MX"/>
        </w:rPr>
      </w:pPr>
    </w:p>
    <w:p w:rsidR="00190296" w:rsidRPr="00190296" w:rsidRDefault="00190296" w:rsidP="00190296">
      <w:pPr>
        <w:pStyle w:val="NormalWeb"/>
        <w:spacing w:before="240" w:beforeAutospacing="0" w:after="240" w:afterAutospacing="0"/>
        <w:ind w:left="-907" w:right="-850"/>
        <w:jc w:val="both"/>
        <w:rPr>
          <w:rFonts w:ascii="Arial" w:hAnsi="Arial" w:cs="Arial"/>
        </w:rPr>
      </w:pPr>
    </w:p>
    <w:p w:rsidR="00E4202A" w:rsidRPr="00190296" w:rsidRDefault="00E4202A" w:rsidP="00190296">
      <w:pPr>
        <w:jc w:val="both"/>
        <w:rPr>
          <w:rFonts w:ascii="Arial" w:hAnsi="Arial" w:cs="Arial"/>
          <w:sz w:val="24"/>
          <w:szCs w:val="24"/>
        </w:rPr>
      </w:pPr>
    </w:p>
    <w:sectPr w:rsidR="00E4202A" w:rsidRPr="0019029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C2A0D47"/>
    <w:multiLevelType w:val="multilevel"/>
    <w:tmpl w:val="220CA7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E92"/>
    <w:rsid w:val="000106F9"/>
    <w:rsid w:val="00030DD6"/>
    <w:rsid w:val="00037350"/>
    <w:rsid w:val="00046218"/>
    <w:rsid w:val="00056AC1"/>
    <w:rsid w:val="00056C95"/>
    <w:rsid w:val="0008168F"/>
    <w:rsid w:val="0008302A"/>
    <w:rsid w:val="000C456F"/>
    <w:rsid w:val="000C52BC"/>
    <w:rsid w:val="00104BBC"/>
    <w:rsid w:val="00110D21"/>
    <w:rsid w:val="00117D6C"/>
    <w:rsid w:val="00163C3D"/>
    <w:rsid w:val="00172178"/>
    <w:rsid w:val="00190296"/>
    <w:rsid w:val="001B6F0D"/>
    <w:rsid w:val="001D73F1"/>
    <w:rsid w:val="001E0C8F"/>
    <w:rsid w:val="001F44F0"/>
    <w:rsid w:val="001F7412"/>
    <w:rsid w:val="00206851"/>
    <w:rsid w:val="002166C3"/>
    <w:rsid w:val="00223628"/>
    <w:rsid w:val="00241F0E"/>
    <w:rsid w:val="00263065"/>
    <w:rsid w:val="00263D52"/>
    <w:rsid w:val="002659F4"/>
    <w:rsid w:val="00274299"/>
    <w:rsid w:val="0027656A"/>
    <w:rsid w:val="00295883"/>
    <w:rsid w:val="00295E07"/>
    <w:rsid w:val="002A43F5"/>
    <w:rsid w:val="00353E87"/>
    <w:rsid w:val="003705D7"/>
    <w:rsid w:val="003E32D4"/>
    <w:rsid w:val="003E5684"/>
    <w:rsid w:val="004250E1"/>
    <w:rsid w:val="00426AC6"/>
    <w:rsid w:val="00486C2E"/>
    <w:rsid w:val="00496321"/>
    <w:rsid w:val="004A1F68"/>
    <w:rsid w:val="004C0D9A"/>
    <w:rsid w:val="004E1C9A"/>
    <w:rsid w:val="004E2A54"/>
    <w:rsid w:val="00525ADD"/>
    <w:rsid w:val="005406D5"/>
    <w:rsid w:val="005447FC"/>
    <w:rsid w:val="005571BF"/>
    <w:rsid w:val="00562554"/>
    <w:rsid w:val="005646BC"/>
    <w:rsid w:val="00570FD9"/>
    <w:rsid w:val="005B659E"/>
    <w:rsid w:val="005B6857"/>
    <w:rsid w:val="005F0A4D"/>
    <w:rsid w:val="00607D80"/>
    <w:rsid w:val="00607DB6"/>
    <w:rsid w:val="00634038"/>
    <w:rsid w:val="006558D0"/>
    <w:rsid w:val="00655D54"/>
    <w:rsid w:val="00690334"/>
    <w:rsid w:val="006929EE"/>
    <w:rsid w:val="00696E92"/>
    <w:rsid w:val="006A2976"/>
    <w:rsid w:val="006A5B35"/>
    <w:rsid w:val="006D02A6"/>
    <w:rsid w:val="00725B72"/>
    <w:rsid w:val="00725D8E"/>
    <w:rsid w:val="00726D54"/>
    <w:rsid w:val="00735513"/>
    <w:rsid w:val="00753CFF"/>
    <w:rsid w:val="007C0AD8"/>
    <w:rsid w:val="007D2B94"/>
    <w:rsid w:val="007D3AE8"/>
    <w:rsid w:val="008364D3"/>
    <w:rsid w:val="00841CF5"/>
    <w:rsid w:val="00845B20"/>
    <w:rsid w:val="00863D94"/>
    <w:rsid w:val="008A510B"/>
    <w:rsid w:val="008C7729"/>
    <w:rsid w:val="008E0C0C"/>
    <w:rsid w:val="008E48AA"/>
    <w:rsid w:val="00917315"/>
    <w:rsid w:val="00923A3F"/>
    <w:rsid w:val="00926A72"/>
    <w:rsid w:val="0094199C"/>
    <w:rsid w:val="00955FBB"/>
    <w:rsid w:val="009678C8"/>
    <w:rsid w:val="00991F65"/>
    <w:rsid w:val="009A2E21"/>
    <w:rsid w:val="009B2B90"/>
    <w:rsid w:val="009C4DE4"/>
    <w:rsid w:val="009E2506"/>
    <w:rsid w:val="009F07DF"/>
    <w:rsid w:val="00A709C1"/>
    <w:rsid w:val="00AA155B"/>
    <w:rsid w:val="00AC0E0D"/>
    <w:rsid w:val="00AE450D"/>
    <w:rsid w:val="00AF4F57"/>
    <w:rsid w:val="00B360BD"/>
    <w:rsid w:val="00B3788F"/>
    <w:rsid w:val="00B82139"/>
    <w:rsid w:val="00B97331"/>
    <w:rsid w:val="00BB6291"/>
    <w:rsid w:val="00BD3361"/>
    <w:rsid w:val="00BD7D0B"/>
    <w:rsid w:val="00BF2537"/>
    <w:rsid w:val="00BF3CAF"/>
    <w:rsid w:val="00C016C8"/>
    <w:rsid w:val="00C028D5"/>
    <w:rsid w:val="00C13D5C"/>
    <w:rsid w:val="00C21182"/>
    <w:rsid w:val="00C62951"/>
    <w:rsid w:val="00C944A2"/>
    <w:rsid w:val="00C94D7D"/>
    <w:rsid w:val="00CD1A73"/>
    <w:rsid w:val="00CD2761"/>
    <w:rsid w:val="00CE0AF5"/>
    <w:rsid w:val="00D10D7B"/>
    <w:rsid w:val="00D12C83"/>
    <w:rsid w:val="00D30267"/>
    <w:rsid w:val="00D370A1"/>
    <w:rsid w:val="00D50D96"/>
    <w:rsid w:val="00D62AA4"/>
    <w:rsid w:val="00D73CDD"/>
    <w:rsid w:val="00D90475"/>
    <w:rsid w:val="00DE1A6A"/>
    <w:rsid w:val="00DE475F"/>
    <w:rsid w:val="00E14A96"/>
    <w:rsid w:val="00E4202A"/>
    <w:rsid w:val="00E5249D"/>
    <w:rsid w:val="00E562B5"/>
    <w:rsid w:val="00E65574"/>
    <w:rsid w:val="00E74F57"/>
    <w:rsid w:val="00E840D5"/>
    <w:rsid w:val="00E84310"/>
    <w:rsid w:val="00E9794C"/>
    <w:rsid w:val="00EA01BE"/>
    <w:rsid w:val="00EB7A31"/>
    <w:rsid w:val="00EC1B51"/>
    <w:rsid w:val="00EE7CF4"/>
    <w:rsid w:val="00F016E1"/>
    <w:rsid w:val="00F04D68"/>
    <w:rsid w:val="00F21927"/>
    <w:rsid w:val="00F24875"/>
    <w:rsid w:val="00F25735"/>
    <w:rsid w:val="00F26AA3"/>
    <w:rsid w:val="00F473FF"/>
    <w:rsid w:val="00F5315C"/>
    <w:rsid w:val="00F94896"/>
    <w:rsid w:val="00F9511F"/>
    <w:rsid w:val="00FA2134"/>
    <w:rsid w:val="00FE0F4D"/>
    <w:rsid w:val="00FF147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E6F388-94C9-4D24-A6D9-C2498E404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9678C8"/>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apple-converted-space">
    <w:name w:val="apple-converted-space"/>
    <w:basedOn w:val="Fuentedeprrafopredeter"/>
    <w:rsid w:val="009678C8"/>
  </w:style>
  <w:style w:type="character" w:styleId="Hipervnculo">
    <w:name w:val="Hyperlink"/>
    <w:basedOn w:val="Fuentedeprrafopredeter"/>
    <w:uiPriority w:val="99"/>
    <w:semiHidden/>
    <w:unhideWhenUsed/>
    <w:rsid w:val="009678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471817">
      <w:bodyDiv w:val="1"/>
      <w:marLeft w:val="0"/>
      <w:marRight w:val="0"/>
      <w:marTop w:val="0"/>
      <w:marBottom w:val="0"/>
      <w:divBdr>
        <w:top w:val="none" w:sz="0" w:space="0" w:color="auto"/>
        <w:left w:val="none" w:sz="0" w:space="0" w:color="auto"/>
        <w:bottom w:val="none" w:sz="0" w:space="0" w:color="auto"/>
        <w:right w:val="none" w:sz="0" w:space="0" w:color="auto"/>
      </w:divBdr>
    </w:div>
    <w:div w:id="1013653239">
      <w:bodyDiv w:val="1"/>
      <w:marLeft w:val="0"/>
      <w:marRight w:val="0"/>
      <w:marTop w:val="0"/>
      <w:marBottom w:val="0"/>
      <w:divBdr>
        <w:top w:val="none" w:sz="0" w:space="0" w:color="auto"/>
        <w:left w:val="none" w:sz="0" w:space="0" w:color="auto"/>
        <w:bottom w:val="none" w:sz="0" w:space="0" w:color="auto"/>
        <w:right w:val="none" w:sz="0" w:space="0" w:color="auto"/>
      </w:divBdr>
    </w:div>
    <w:div w:id="1146698835">
      <w:bodyDiv w:val="1"/>
      <w:marLeft w:val="0"/>
      <w:marRight w:val="0"/>
      <w:marTop w:val="0"/>
      <w:marBottom w:val="0"/>
      <w:divBdr>
        <w:top w:val="none" w:sz="0" w:space="0" w:color="auto"/>
        <w:left w:val="none" w:sz="0" w:space="0" w:color="auto"/>
        <w:bottom w:val="none" w:sz="0" w:space="0" w:color="auto"/>
        <w:right w:val="none" w:sz="0" w:space="0" w:color="auto"/>
      </w:divBdr>
      <w:divsChild>
        <w:div w:id="2116899015">
          <w:marLeft w:val="960"/>
          <w:marRight w:val="960"/>
          <w:marTop w:val="240"/>
          <w:marBottom w:val="240"/>
          <w:divBdr>
            <w:top w:val="none" w:sz="0" w:space="0" w:color="auto"/>
            <w:left w:val="none" w:sz="0" w:space="0" w:color="auto"/>
            <w:bottom w:val="none" w:sz="0" w:space="0" w:color="auto"/>
            <w:right w:val="none" w:sz="0" w:space="0" w:color="auto"/>
          </w:divBdr>
        </w:div>
        <w:div w:id="329869985">
          <w:marLeft w:val="960"/>
          <w:marRight w:val="960"/>
          <w:marTop w:val="240"/>
          <w:marBottom w:val="240"/>
          <w:divBdr>
            <w:top w:val="none" w:sz="0" w:space="0" w:color="auto"/>
            <w:left w:val="none" w:sz="0" w:space="0" w:color="auto"/>
            <w:bottom w:val="none" w:sz="0" w:space="0" w:color="auto"/>
            <w:right w:val="none" w:sz="0" w:space="0" w:color="auto"/>
          </w:divBdr>
        </w:div>
        <w:div w:id="1456866840">
          <w:marLeft w:val="960"/>
          <w:marRight w:val="960"/>
          <w:marTop w:val="240"/>
          <w:marBottom w:val="240"/>
          <w:divBdr>
            <w:top w:val="none" w:sz="0" w:space="0" w:color="auto"/>
            <w:left w:val="none" w:sz="0" w:space="0" w:color="auto"/>
            <w:bottom w:val="none" w:sz="0" w:space="0" w:color="auto"/>
            <w:right w:val="none" w:sz="0" w:space="0" w:color="auto"/>
          </w:divBdr>
        </w:div>
        <w:div w:id="1423600225">
          <w:marLeft w:val="960"/>
          <w:marRight w:val="960"/>
          <w:marTop w:val="240"/>
          <w:marBottom w:val="240"/>
          <w:divBdr>
            <w:top w:val="none" w:sz="0" w:space="0" w:color="auto"/>
            <w:left w:val="none" w:sz="0" w:space="0" w:color="auto"/>
            <w:bottom w:val="none" w:sz="0" w:space="0" w:color="auto"/>
            <w:right w:val="none" w:sz="0" w:space="0" w:color="auto"/>
          </w:divBdr>
        </w:div>
      </w:divsChild>
    </w:div>
    <w:div w:id="1270088047">
      <w:bodyDiv w:val="1"/>
      <w:marLeft w:val="0"/>
      <w:marRight w:val="0"/>
      <w:marTop w:val="0"/>
      <w:marBottom w:val="0"/>
      <w:divBdr>
        <w:top w:val="none" w:sz="0" w:space="0" w:color="auto"/>
        <w:left w:val="none" w:sz="0" w:space="0" w:color="auto"/>
        <w:bottom w:val="none" w:sz="0" w:space="0" w:color="auto"/>
        <w:right w:val="none" w:sz="0" w:space="0" w:color="auto"/>
      </w:divBdr>
    </w:div>
    <w:div w:id="1346595370">
      <w:bodyDiv w:val="1"/>
      <w:marLeft w:val="0"/>
      <w:marRight w:val="0"/>
      <w:marTop w:val="0"/>
      <w:marBottom w:val="0"/>
      <w:divBdr>
        <w:top w:val="none" w:sz="0" w:space="0" w:color="auto"/>
        <w:left w:val="none" w:sz="0" w:space="0" w:color="auto"/>
        <w:bottom w:val="none" w:sz="0" w:space="0" w:color="auto"/>
        <w:right w:val="none" w:sz="0" w:space="0" w:color="auto"/>
      </w:divBdr>
    </w:div>
    <w:div w:id="1536775506">
      <w:bodyDiv w:val="1"/>
      <w:marLeft w:val="0"/>
      <w:marRight w:val="0"/>
      <w:marTop w:val="0"/>
      <w:marBottom w:val="0"/>
      <w:divBdr>
        <w:top w:val="none" w:sz="0" w:space="0" w:color="auto"/>
        <w:left w:val="none" w:sz="0" w:space="0" w:color="auto"/>
        <w:bottom w:val="none" w:sz="0" w:space="0" w:color="auto"/>
        <w:right w:val="none" w:sz="0" w:space="0" w:color="auto"/>
      </w:divBdr>
    </w:div>
    <w:div w:id="1688629563">
      <w:bodyDiv w:val="1"/>
      <w:marLeft w:val="0"/>
      <w:marRight w:val="0"/>
      <w:marTop w:val="0"/>
      <w:marBottom w:val="0"/>
      <w:divBdr>
        <w:top w:val="none" w:sz="0" w:space="0" w:color="auto"/>
        <w:left w:val="none" w:sz="0" w:space="0" w:color="auto"/>
        <w:bottom w:val="none" w:sz="0" w:space="0" w:color="auto"/>
        <w:right w:val="none" w:sz="0" w:space="0" w:color="auto"/>
      </w:divBdr>
    </w:div>
    <w:div w:id="1797137231">
      <w:bodyDiv w:val="1"/>
      <w:marLeft w:val="0"/>
      <w:marRight w:val="0"/>
      <w:marTop w:val="0"/>
      <w:marBottom w:val="0"/>
      <w:divBdr>
        <w:top w:val="none" w:sz="0" w:space="0" w:color="auto"/>
        <w:left w:val="none" w:sz="0" w:space="0" w:color="auto"/>
        <w:bottom w:val="none" w:sz="0" w:space="0" w:color="auto"/>
        <w:right w:val="none" w:sz="0" w:space="0" w:color="auto"/>
      </w:divBdr>
    </w:div>
    <w:div w:id="2125809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16_de_diciembre" TargetMode="External"/><Relationship Id="rId21" Type="http://schemas.openxmlformats.org/officeDocument/2006/relationships/hyperlink" Target="Abril" TargetMode="External"/><Relationship Id="rId42" Type="http://schemas.openxmlformats.org/officeDocument/2006/relationships/hyperlink" Target="CIA" TargetMode="External"/><Relationship Id="rId47" Type="http://schemas.openxmlformats.org/officeDocument/2006/relationships/hyperlink" Target="2007" TargetMode="External"/><Relationship Id="rId63" Type="http://schemas.openxmlformats.org/officeDocument/2006/relationships/hyperlink" Target="Corea_del_Norte" TargetMode="External"/><Relationship Id="rId68" Type="http://schemas.openxmlformats.org/officeDocument/2006/relationships/hyperlink" Target="5_de_octubre" TargetMode="External"/><Relationship Id="rId84" Type="http://schemas.openxmlformats.org/officeDocument/2006/relationships/hyperlink" Target="8_de_agosto" TargetMode="External"/><Relationship Id="rId89" Type="http://schemas.openxmlformats.org/officeDocument/2006/relationships/hyperlink" Target="Rusia" TargetMode="External"/><Relationship Id="rId16" Type="http://schemas.openxmlformats.org/officeDocument/2006/relationships/hyperlink" Target="Cisjordania" TargetMode="External"/><Relationship Id="rId11" Type="http://schemas.openxmlformats.org/officeDocument/2006/relationships/hyperlink" Target="1930" TargetMode="External"/><Relationship Id="rId32" Type="http://schemas.openxmlformats.org/officeDocument/2006/relationships/hyperlink" Target="Nueva_York" TargetMode="External"/><Relationship Id="rId37" Type="http://schemas.openxmlformats.org/officeDocument/2006/relationships/hyperlink" Target="2003" TargetMode="External"/><Relationship Id="rId53" Type="http://schemas.openxmlformats.org/officeDocument/2006/relationships/hyperlink" Target="Siglo_IV" TargetMode="External"/><Relationship Id="rId58" Type="http://schemas.openxmlformats.org/officeDocument/2006/relationships/hyperlink" Target="Al_Qaeda" TargetMode="External"/><Relationship Id="rId74" Type="http://schemas.openxmlformats.org/officeDocument/2006/relationships/hyperlink" Target="2005" TargetMode="External"/><Relationship Id="rId79" Type="http://schemas.openxmlformats.org/officeDocument/2006/relationships/hyperlink" Target="8_de_julio" TargetMode="External"/><Relationship Id="rId5" Type="http://schemas.openxmlformats.org/officeDocument/2006/relationships/webSettings" Target="webSettings.xml"/><Relationship Id="rId90" Type="http://schemas.openxmlformats.org/officeDocument/2006/relationships/hyperlink" Target="China" TargetMode="External"/><Relationship Id="rId95" Type="http://schemas.openxmlformats.org/officeDocument/2006/relationships/hyperlink" Target="Naciones_Unidas" TargetMode="External"/><Relationship Id="rId22" Type="http://schemas.openxmlformats.org/officeDocument/2006/relationships/hyperlink" Target="1997" TargetMode="External"/><Relationship Id="rId27" Type="http://schemas.openxmlformats.org/officeDocument/2006/relationships/hyperlink" Target="Diciembre" TargetMode="External"/><Relationship Id="rId43" Type="http://schemas.openxmlformats.org/officeDocument/2006/relationships/hyperlink" Target="Noviembre" TargetMode="External"/><Relationship Id="rId48" Type="http://schemas.openxmlformats.org/officeDocument/2006/relationships/hyperlink" Target="1995" TargetMode="External"/><Relationship Id="rId64" Type="http://schemas.openxmlformats.org/officeDocument/2006/relationships/hyperlink" Target="George_W._Bush" TargetMode="External"/><Relationship Id="rId69" Type="http://schemas.openxmlformats.org/officeDocument/2006/relationships/hyperlink" Target="2003" TargetMode="External"/><Relationship Id="rId80" Type="http://schemas.openxmlformats.org/officeDocument/2006/relationships/hyperlink" Target="2011" TargetMode="External"/><Relationship Id="rId85" Type="http://schemas.openxmlformats.org/officeDocument/2006/relationships/hyperlink" Target="4_de_febrero" TargetMode="External"/><Relationship Id="rId3" Type="http://schemas.openxmlformats.org/officeDocument/2006/relationships/styles" Target="styles.xml"/><Relationship Id="rId12" Type="http://schemas.openxmlformats.org/officeDocument/2006/relationships/hyperlink" Target="1948" TargetMode="External"/><Relationship Id="rId17" Type="http://schemas.openxmlformats.org/officeDocument/2006/relationships/hyperlink" Target="ONU" TargetMode="External"/><Relationship Id="rId25" Type="http://schemas.openxmlformats.org/officeDocument/2006/relationships/hyperlink" Target="Tony_Blair" TargetMode="External"/><Relationship Id="rId33" Type="http://schemas.openxmlformats.org/officeDocument/2006/relationships/hyperlink" Target="Enero" TargetMode="External"/><Relationship Id="rId38" Type="http://schemas.openxmlformats.org/officeDocument/2006/relationships/hyperlink" Target="20_de_marzo" TargetMode="External"/><Relationship Id="rId46" Type="http://schemas.openxmlformats.org/officeDocument/2006/relationships/hyperlink" Target="%C3%81frica_subsahariana" TargetMode="External"/><Relationship Id="rId59" Type="http://schemas.openxmlformats.org/officeDocument/2006/relationships/hyperlink" Target="2002" TargetMode="External"/><Relationship Id="rId67" Type="http://schemas.openxmlformats.org/officeDocument/2006/relationships/hyperlink" Target="2003" TargetMode="External"/><Relationship Id="rId20" Type="http://schemas.openxmlformats.org/officeDocument/2006/relationships/hyperlink" Target="Saddam_Hussein" TargetMode="External"/><Relationship Id="rId41" Type="http://schemas.openxmlformats.org/officeDocument/2006/relationships/hyperlink" Target="2004" TargetMode="External"/><Relationship Id="rId54" Type="http://schemas.openxmlformats.org/officeDocument/2006/relationships/hyperlink" Target="Oleoducto" TargetMode="External"/><Relationship Id="rId62" Type="http://schemas.openxmlformats.org/officeDocument/2006/relationships/hyperlink" Target="Iraq" TargetMode="External"/><Relationship Id="rId70" Type="http://schemas.openxmlformats.org/officeDocument/2006/relationships/hyperlink" Target="Damasco" TargetMode="External"/><Relationship Id="rId75" Type="http://schemas.openxmlformats.org/officeDocument/2006/relationships/hyperlink" Target="2008" TargetMode="External"/><Relationship Id="rId83" Type="http://schemas.openxmlformats.org/officeDocument/2006/relationships/hyperlink" Target="31_de_julio" TargetMode="External"/><Relationship Id="rId88" Type="http://schemas.openxmlformats.org/officeDocument/2006/relationships/hyperlink" Target="4_de_febrero" TargetMode="External"/><Relationship Id="rId91" Type="http://schemas.openxmlformats.org/officeDocument/2006/relationships/hyperlink" Target="Consejo_de_Seguridad_de_la_ONU"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Europa" TargetMode="External"/><Relationship Id="rId15" Type="http://schemas.openxmlformats.org/officeDocument/2006/relationships/hyperlink" Target="Franja_de_Gaza" TargetMode="External"/><Relationship Id="rId23" Type="http://schemas.openxmlformats.org/officeDocument/2006/relationships/hyperlink" Target="UNICEF" TargetMode="External"/><Relationship Id="rId28" Type="http://schemas.openxmlformats.org/officeDocument/2006/relationships/hyperlink" Target="1999" TargetMode="External"/><Relationship Id="rId36" Type="http://schemas.openxmlformats.org/officeDocument/2006/relationships/hyperlink" Target="Gran_Breta%C3%B1a" TargetMode="External"/><Relationship Id="rId49" Type="http://schemas.openxmlformats.org/officeDocument/2006/relationships/hyperlink" Target="Cor%C3%A1n" TargetMode="External"/><Relationship Id="rId57" Type="http://schemas.openxmlformats.org/officeDocument/2006/relationships/hyperlink" Target="Estados_Unidos" TargetMode="External"/><Relationship Id="rId10" Type="http://schemas.openxmlformats.org/officeDocument/2006/relationships/hyperlink" Target="Siglo_XX" TargetMode="External"/><Relationship Id="rId31" Type="http://schemas.openxmlformats.org/officeDocument/2006/relationships/hyperlink" Target="Washington" TargetMode="External"/><Relationship Id="rId44" Type="http://schemas.openxmlformats.org/officeDocument/2006/relationships/hyperlink" Target="2006" TargetMode="External"/><Relationship Id="rId52" Type="http://schemas.openxmlformats.org/officeDocument/2006/relationships/hyperlink" Target="Siglo_III" TargetMode="External"/><Relationship Id="rId60" Type="http://schemas.openxmlformats.org/officeDocument/2006/relationships/hyperlink" Target="Libia" TargetMode="External"/><Relationship Id="rId65" Type="http://schemas.openxmlformats.org/officeDocument/2006/relationships/hyperlink" Target="Iraq" TargetMode="External"/><Relationship Id="rId73" Type="http://schemas.openxmlformats.org/officeDocument/2006/relationships/hyperlink" Target="26_de_abril" TargetMode="External"/><Relationship Id="rId78" Type="http://schemas.openxmlformats.org/officeDocument/2006/relationships/hyperlink" Target="Washington" TargetMode="External"/><Relationship Id="rId81" Type="http://schemas.openxmlformats.org/officeDocument/2006/relationships/hyperlink" Target="Estados_Unidos" TargetMode="External"/><Relationship Id="rId86" Type="http://schemas.openxmlformats.org/officeDocument/2006/relationships/hyperlink" Target="17_de_febrero" TargetMode="External"/><Relationship Id="rId94" Type="http://schemas.openxmlformats.org/officeDocument/2006/relationships/hyperlink" Target="Ir%C3%A1n" TargetMode="External"/><Relationship Id="rId4" Type="http://schemas.openxmlformats.org/officeDocument/2006/relationships/settings" Target="settings.xml"/><Relationship Id="rId9" Type="http://schemas.openxmlformats.org/officeDocument/2006/relationships/hyperlink" Target="Gran_Breta%C3%B1a" TargetMode="External"/><Relationship Id="rId13" Type="http://schemas.openxmlformats.org/officeDocument/2006/relationships/hyperlink" Target="Israel" TargetMode="External"/><Relationship Id="rId18" Type="http://schemas.openxmlformats.org/officeDocument/2006/relationships/hyperlink" Target="17_de_enero" TargetMode="External"/><Relationship Id="rId39" Type="http://schemas.openxmlformats.org/officeDocument/2006/relationships/hyperlink" Target="14_de_diciembre" TargetMode="External"/><Relationship Id="rId34" Type="http://schemas.openxmlformats.org/officeDocument/2006/relationships/hyperlink" Target="2002" TargetMode="External"/><Relationship Id="rId50" Type="http://schemas.openxmlformats.org/officeDocument/2006/relationships/hyperlink" Target="1997" TargetMode="External"/><Relationship Id="rId55" Type="http://schemas.openxmlformats.org/officeDocument/2006/relationships/hyperlink" Target="Asia_Central" TargetMode="External"/><Relationship Id="rId76" Type="http://schemas.openxmlformats.org/officeDocument/2006/relationships/hyperlink" Target="CIA" TargetMode="External"/><Relationship Id="rId97" Type="http://schemas.openxmlformats.org/officeDocument/2006/relationships/theme" Target="theme/theme1.xml"/><Relationship Id="rId7" Type="http://schemas.openxmlformats.org/officeDocument/2006/relationships/hyperlink" Target="Primera_Guerra_Mundial" TargetMode="External"/><Relationship Id="rId71" Type="http://schemas.openxmlformats.org/officeDocument/2006/relationships/hyperlink" Target="Consejo_de_Seguridad_de_la_ONU" TargetMode="External"/><Relationship Id="rId92" Type="http://schemas.openxmlformats.org/officeDocument/2006/relationships/hyperlink" Target="Turqu%C3%ADa" TargetMode="External"/><Relationship Id="rId2" Type="http://schemas.openxmlformats.org/officeDocument/2006/relationships/numbering" Target="numbering.xml"/><Relationship Id="rId29" Type="http://schemas.openxmlformats.org/officeDocument/2006/relationships/hyperlink" Target="George_W._Bush" TargetMode="External"/><Relationship Id="rId24" Type="http://schemas.openxmlformats.org/officeDocument/2006/relationships/hyperlink" Target="Clinton" TargetMode="External"/><Relationship Id="rId40" Type="http://schemas.openxmlformats.org/officeDocument/2006/relationships/hyperlink" Target="Saddam_Hussein" TargetMode="External"/><Relationship Id="rId45" Type="http://schemas.openxmlformats.org/officeDocument/2006/relationships/hyperlink" Target="2007" TargetMode="External"/><Relationship Id="rId66" Type="http://schemas.openxmlformats.org/officeDocument/2006/relationships/hyperlink" Target="Estados_Unidos" TargetMode="External"/><Relationship Id="rId87" Type="http://schemas.openxmlformats.org/officeDocument/2006/relationships/hyperlink" Target="Egipto" TargetMode="External"/><Relationship Id="rId61" Type="http://schemas.openxmlformats.org/officeDocument/2006/relationships/hyperlink" Target="Ir%C3%A1n" TargetMode="External"/><Relationship Id="rId82" Type="http://schemas.openxmlformats.org/officeDocument/2006/relationships/hyperlink" Target="Francia" TargetMode="External"/><Relationship Id="rId19" Type="http://schemas.openxmlformats.org/officeDocument/2006/relationships/hyperlink" Target="1991" TargetMode="External"/><Relationship Id="rId14" Type="http://schemas.openxmlformats.org/officeDocument/2006/relationships/hyperlink" Target="Estados_Unidos" TargetMode="External"/><Relationship Id="rId30" Type="http://schemas.openxmlformats.org/officeDocument/2006/relationships/hyperlink" Target="2001" TargetMode="External"/><Relationship Id="rId35" Type="http://schemas.openxmlformats.org/officeDocument/2006/relationships/hyperlink" Target="Corea_del_Norte" TargetMode="External"/><Relationship Id="rId56" Type="http://schemas.openxmlformats.org/officeDocument/2006/relationships/hyperlink" Target="2006" TargetMode="External"/><Relationship Id="rId77" Type="http://schemas.openxmlformats.org/officeDocument/2006/relationships/hyperlink" Target="Estados_Unidos" TargetMode="External"/><Relationship Id="rId8" Type="http://schemas.openxmlformats.org/officeDocument/2006/relationships/hyperlink" Target="Francia" TargetMode="External"/><Relationship Id="rId51" Type="http://schemas.openxmlformats.org/officeDocument/2006/relationships/hyperlink" Target="Buda" TargetMode="External"/><Relationship Id="rId72" Type="http://schemas.openxmlformats.org/officeDocument/2006/relationships/hyperlink" Target="24_de_febrero" TargetMode="External"/><Relationship Id="rId93" Type="http://schemas.openxmlformats.org/officeDocument/2006/relationships/hyperlink" Target="19_de_juli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417B4-1BE3-4CDE-AEAB-32D1864CE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Pages>
  <Words>3886</Words>
  <Characters>21376</Characters>
  <Application>Microsoft Office Word</Application>
  <DocSecurity>0</DocSecurity>
  <Lines>178</Lines>
  <Paragraphs>50</Paragraphs>
  <ScaleCrop>false</ScaleCrop>
  <Company/>
  <LinksUpToDate>false</LinksUpToDate>
  <CharactersWithSpaces>25212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GILBE</dc:creator>
  <cp:keywords/>
  <dc:description/>
  <cp:lastModifiedBy>GILBE</cp:lastModifiedBy>
  <cp:revision>195</cp:revision>
  <dcterms:created xsi:type="dcterms:W3CDTF">2019-10-07T21:27:00Z</dcterms:created>
  <dcterms:modified xsi:type="dcterms:W3CDTF">2019-10-07T23:37:00Z</dcterms:modified>
</cp:coreProperties>
</file>